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DEF" w:rsidRPr="004C4E90" w:rsidRDefault="00BE6E6F">
      <w:pPr>
        <w:spacing w:after="149" w:line="259" w:lineRule="auto"/>
        <w:ind w:left="14" w:right="10" w:hanging="10"/>
        <w:jc w:val="center"/>
        <w:rPr>
          <w:sz w:val="24"/>
          <w:szCs w:val="24"/>
        </w:rPr>
      </w:pPr>
      <w:r w:rsidRPr="004C4E90">
        <w:rPr>
          <w:b/>
          <w:sz w:val="24"/>
          <w:szCs w:val="24"/>
        </w:rPr>
        <w:t xml:space="preserve">СООБЩЕНИЕ </w:t>
      </w:r>
    </w:p>
    <w:p w:rsidR="00103DEF" w:rsidRPr="004C4E90" w:rsidRDefault="00BE6E6F">
      <w:pPr>
        <w:spacing w:after="1" w:line="325" w:lineRule="auto"/>
        <w:ind w:left="14" w:hanging="10"/>
        <w:jc w:val="center"/>
        <w:rPr>
          <w:sz w:val="24"/>
          <w:szCs w:val="24"/>
        </w:rPr>
      </w:pPr>
      <w:r w:rsidRPr="004C4E90">
        <w:rPr>
          <w:b/>
          <w:sz w:val="24"/>
          <w:szCs w:val="24"/>
        </w:rPr>
        <w:t xml:space="preserve">о проведении годового заседания для принятия решений общим собранием акционеров </w:t>
      </w:r>
      <w:r w:rsidR="004C4E90" w:rsidRPr="004C4E90">
        <w:rPr>
          <w:b/>
          <w:sz w:val="24"/>
          <w:szCs w:val="24"/>
        </w:rPr>
        <w:t xml:space="preserve">Акционерного общества «Завод «Комета» </w:t>
      </w:r>
      <w:r w:rsidRPr="004C4E90">
        <w:rPr>
          <w:b/>
          <w:sz w:val="24"/>
          <w:szCs w:val="24"/>
        </w:rPr>
        <w:t xml:space="preserve">(далее «заседание», «собрание акционеров») </w:t>
      </w:r>
    </w:p>
    <w:p w:rsidR="00103DEF" w:rsidRPr="004C4E90" w:rsidRDefault="00BE6E6F">
      <w:pPr>
        <w:spacing w:after="0" w:line="259" w:lineRule="auto"/>
        <w:ind w:left="67" w:firstLine="0"/>
        <w:jc w:val="center"/>
        <w:rPr>
          <w:sz w:val="24"/>
          <w:szCs w:val="24"/>
        </w:rPr>
      </w:pPr>
      <w:r w:rsidRPr="004C4E90">
        <w:rPr>
          <w:b/>
          <w:sz w:val="24"/>
          <w:szCs w:val="24"/>
        </w:rPr>
        <w:t xml:space="preserve"> </w:t>
      </w:r>
    </w:p>
    <w:tbl>
      <w:tblPr>
        <w:tblStyle w:val="TableGrid"/>
        <w:tblW w:w="9781" w:type="dxa"/>
        <w:tblInd w:w="137" w:type="dxa"/>
        <w:tblCellMar>
          <w:top w:w="16" w:type="dxa"/>
          <w:left w:w="108" w:type="dxa"/>
        </w:tblCellMar>
        <w:tblLook w:val="04A0" w:firstRow="1" w:lastRow="0" w:firstColumn="1" w:lastColumn="0" w:noHBand="0" w:noVBand="1"/>
      </w:tblPr>
      <w:tblGrid>
        <w:gridCol w:w="4828"/>
        <w:gridCol w:w="4953"/>
      </w:tblGrid>
      <w:tr w:rsidR="00103DEF" w:rsidRPr="004C4E90" w:rsidTr="004C4E90">
        <w:trPr>
          <w:trHeight w:val="747"/>
        </w:trPr>
        <w:tc>
          <w:tcPr>
            <w:tcW w:w="4828" w:type="dxa"/>
            <w:tcBorders>
              <w:top w:val="single" w:sz="4" w:space="0" w:color="000000"/>
              <w:left w:val="single" w:sz="4" w:space="0" w:color="000000"/>
              <w:bottom w:val="single" w:sz="4" w:space="0" w:color="000000"/>
              <w:right w:val="single" w:sz="4" w:space="0" w:color="000000"/>
            </w:tcBorders>
          </w:tcPr>
          <w:p w:rsidR="00103DEF" w:rsidRPr="004C4E90" w:rsidRDefault="00BE6E6F">
            <w:pPr>
              <w:spacing w:after="0" w:line="259" w:lineRule="auto"/>
              <w:ind w:firstLine="0"/>
              <w:jc w:val="left"/>
              <w:rPr>
                <w:sz w:val="24"/>
                <w:szCs w:val="24"/>
              </w:rPr>
            </w:pPr>
            <w:r w:rsidRPr="004C4E90">
              <w:rPr>
                <w:b/>
                <w:sz w:val="24"/>
                <w:szCs w:val="24"/>
              </w:rPr>
              <w:t xml:space="preserve">Полное фирменное наименование общества: </w:t>
            </w:r>
          </w:p>
        </w:tc>
        <w:tc>
          <w:tcPr>
            <w:tcW w:w="4953" w:type="dxa"/>
            <w:tcBorders>
              <w:top w:val="single" w:sz="4" w:space="0" w:color="000000"/>
              <w:left w:val="single" w:sz="4" w:space="0" w:color="000000"/>
              <w:bottom w:val="single" w:sz="4" w:space="0" w:color="000000"/>
              <w:right w:val="single" w:sz="4" w:space="0" w:color="000000"/>
            </w:tcBorders>
          </w:tcPr>
          <w:p w:rsidR="00103DEF" w:rsidRPr="004C4E90" w:rsidRDefault="004C4E90" w:rsidP="004C4E90">
            <w:pPr>
              <w:tabs>
                <w:tab w:val="center" w:pos="2729"/>
                <w:tab w:val="right" w:pos="5387"/>
              </w:tabs>
              <w:spacing w:after="37" w:line="259" w:lineRule="auto"/>
              <w:ind w:firstLine="0"/>
              <w:jc w:val="left"/>
              <w:rPr>
                <w:sz w:val="24"/>
                <w:szCs w:val="24"/>
              </w:rPr>
            </w:pPr>
            <w:r w:rsidRPr="004C4E90">
              <w:rPr>
                <w:sz w:val="24"/>
                <w:szCs w:val="24"/>
              </w:rPr>
              <w:t>А</w:t>
            </w:r>
            <w:r>
              <w:rPr>
                <w:sz w:val="24"/>
                <w:szCs w:val="24"/>
              </w:rPr>
              <w:t xml:space="preserve">кционерное </w:t>
            </w:r>
            <w:r w:rsidR="00BE6E6F" w:rsidRPr="004C4E90">
              <w:rPr>
                <w:sz w:val="24"/>
                <w:szCs w:val="24"/>
              </w:rPr>
              <w:t xml:space="preserve">общество </w:t>
            </w:r>
            <w:r>
              <w:rPr>
                <w:sz w:val="24"/>
                <w:szCs w:val="24"/>
              </w:rPr>
              <w:t>«Завод «Комета»</w:t>
            </w:r>
          </w:p>
          <w:p w:rsidR="00103DEF" w:rsidRPr="004C4E90" w:rsidRDefault="004C4E90" w:rsidP="004C4E90">
            <w:pPr>
              <w:spacing w:after="0" w:line="259" w:lineRule="auto"/>
              <w:ind w:firstLine="0"/>
              <w:rPr>
                <w:sz w:val="24"/>
                <w:szCs w:val="24"/>
              </w:rPr>
            </w:pPr>
            <w:r>
              <w:rPr>
                <w:sz w:val="24"/>
                <w:szCs w:val="24"/>
              </w:rPr>
              <w:t>(далее – АО «Завод «Комета</w:t>
            </w:r>
            <w:r w:rsidR="00BE6E6F" w:rsidRPr="004C4E90">
              <w:rPr>
                <w:sz w:val="24"/>
                <w:szCs w:val="24"/>
              </w:rPr>
              <w:t xml:space="preserve">» или Общество) </w:t>
            </w:r>
          </w:p>
        </w:tc>
      </w:tr>
      <w:tr w:rsidR="00103DEF" w:rsidRPr="004C4E90" w:rsidTr="003E54BF">
        <w:trPr>
          <w:trHeight w:val="829"/>
        </w:trPr>
        <w:tc>
          <w:tcPr>
            <w:tcW w:w="4828" w:type="dxa"/>
            <w:tcBorders>
              <w:top w:val="single" w:sz="4" w:space="0" w:color="000000"/>
              <w:left w:val="single" w:sz="4" w:space="0" w:color="000000"/>
              <w:bottom w:val="single" w:sz="4" w:space="0" w:color="000000"/>
              <w:right w:val="single" w:sz="4" w:space="0" w:color="000000"/>
            </w:tcBorders>
            <w:vAlign w:val="center"/>
          </w:tcPr>
          <w:p w:rsidR="00103DEF" w:rsidRPr="004C4E90" w:rsidRDefault="00BE6E6F">
            <w:pPr>
              <w:spacing w:after="90" w:line="259" w:lineRule="auto"/>
              <w:ind w:firstLine="0"/>
              <w:jc w:val="left"/>
              <w:rPr>
                <w:sz w:val="24"/>
                <w:szCs w:val="24"/>
              </w:rPr>
            </w:pPr>
            <w:r w:rsidRPr="004C4E90">
              <w:rPr>
                <w:b/>
                <w:sz w:val="24"/>
                <w:szCs w:val="24"/>
              </w:rPr>
              <w:t xml:space="preserve">Место нахождения Общества: </w:t>
            </w:r>
          </w:p>
          <w:p w:rsidR="00103DEF" w:rsidRPr="004C4E90" w:rsidRDefault="00BE6E6F">
            <w:pPr>
              <w:spacing w:after="0" w:line="259" w:lineRule="auto"/>
              <w:ind w:firstLine="0"/>
              <w:jc w:val="left"/>
              <w:rPr>
                <w:sz w:val="24"/>
                <w:szCs w:val="24"/>
              </w:rPr>
            </w:pPr>
            <w:r w:rsidRPr="004C4E90">
              <w:rPr>
                <w:b/>
                <w:sz w:val="24"/>
                <w:szCs w:val="24"/>
              </w:rPr>
              <w:t xml:space="preserve"> </w:t>
            </w:r>
          </w:p>
        </w:tc>
        <w:tc>
          <w:tcPr>
            <w:tcW w:w="4953" w:type="dxa"/>
            <w:tcBorders>
              <w:top w:val="single" w:sz="4" w:space="0" w:color="000000"/>
              <w:left w:val="single" w:sz="4" w:space="0" w:color="000000"/>
              <w:bottom w:val="single" w:sz="4" w:space="0" w:color="000000"/>
              <w:right w:val="single" w:sz="4" w:space="0" w:color="000000"/>
            </w:tcBorders>
          </w:tcPr>
          <w:p w:rsidR="00103DEF" w:rsidRPr="004C4E90" w:rsidRDefault="003E54BF" w:rsidP="004C4E90">
            <w:pPr>
              <w:spacing w:after="0" w:line="259" w:lineRule="auto"/>
              <w:ind w:firstLine="0"/>
              <w:rPr>
                <w:sz w:val="24"/>
                <w:szCs w:val="24"/>
              </w:rPr>
            </w:pPr>
            <w:r w:rsidRPr="003E54BF">
              <w:rPr>
                <w:sz w:val="24"/>
                <w:szCs w:val="24"/>
              </w:rPr>
              <w:t>Новгородская область, городской округ Великий Новгород, г. Великий Новгород</w:t>
            </w:r>
            <w:r w:rsidR="00BE6E6F" w:rsidRPr="004C4E90">
              <w:rPr>
                <w:sz w:val="24"/>
                <w:szCs w:val="24"/>
              </w:rPr>
              <w:t xml:space="preserve"> </w:t>
            </w:r>
          </w:p>
        </w:tc>
      </w:tr>
      <w:tr w:rsidR="00103DEF" w:rsidRPr="004C4E90" w:rsidTr="004C4E90">
        <w:trPr>
          <w:trHeight w:val="451"/>
        </w:trPr>
        <w:tc>
          <w:tcPr>
            <w:tcW w:w="4828" w:type="dxa"/>
            <w:tcBorders>
              <w:top w:val="single" w:sz="4" w:space="0" w:color="000000"/>
              <w:left w:val="single" w:sz="4" w:space="0" w:color="000000"/>
              <w:bottom w:val="single" w:sz="4" w:space="0" w:color="000000"/>
              <w:right w:val="single" w:sz="4" w:space="0" w:color="000000"/>
            </w:tcBorders>
          </w:tcPr>
          <w:p w:rsidR="00103DEF" w:rsidRPr="004C4E90" w:rsidRDefault="00BE6E6F">
            <w:pPr>
              <w:spacing w:after="0" w:line="259" w:lineRule="auto"/>
              <w:ind w:firstLine="0"/>
              <w:jc w:val="left"/>
              <w:rPr>
                <w:sz w:val="24"/>
                <w:szCs w:val="24"/>
              </w:rPr>
            </w:pPr>
            <w:r w:rsidRPr="004C4E90">
              <w:rPr>
                <w:b/>
                <w:sz w:val="24"/>
                <w:szCs w:val="24"/>
              </w:rPr>
              <w:t xml:space="preserve">Вид собрания акционеров: </w:t>
            </w:r>
          </w:p>
        </w:tc>
        <w:tc>
          <w:tcPr>
            <w:tcW w:w="4953" w:type="dxa"/>
            <w:tcBorders>
              <w:top w:val="single" w:sz="4" w:space="0" w:color="000000"/>
              <w:left w:val="single" w:sz="4" w:space="0" w:color="000000"/>
              <w:bottom w:val="single" w:sz="4" w:space="0" w:color="000000"/>
              <w:right w:val="single" w:sz="4" w:space="0" w:color="000000"/>
            </w:tcBorders>
          </w:tcPr>
          <w:p w:rsidR="00103DEF" w:rsidRPr="004C4E90" w:rsidRDefault="00BE6E6F" w:rsidP="004C4E90">
            <w:pPr>
              <w:spacing w:after="0" w:line="259" w:lineRule="auto"/>
              <w:ind w:firstLine="0"/>
              <w:rPr>
                <w:sz w:val="24"/>
                <w:szCs w:val="24"/>
              </w:rPr>
            </w:pPr>
            <w:r w:rsidRPr="004C4E90">
              <w:rPr>
                <w:sz w:val="24"/>
                <w:szCs w:val="24"/>
              </w:rPr>
              <w:t xml:space="preserve">Годовое </w:t>
            </w:r>
          </w:p>
        </w:tc>
      </w:tr>
      <w:tr w:rsidR="00103DEF" w:rsidRPr="004C4E90" w:rsidTr="004C4E90">
        <w:trPr>
          <w:trHeight w:val="833"/>
        </w:trPr>
        <w:tc>
          <w:tcPr>
            <w:tcW w:w="4828" w:type="dxa"/>
            <w:tcBorders>
              <w:top w:val="single" w:sz="4" w:space="0" w:color="000000"/>
              <w:left w:val="single" w:sz="4" w:space="0" w:color="000000"/>
              <w:bottom w:val="single" w:sz="4" w:space="0" w:color="000000"/>
              <w:right w:val="single" w:sz="4" w:space="0" w:color="000000"/>
            </w:tcBorders>
          </w:tcPr>
          <w:p w:rsidR="00103DEF" w:rsidRPr="004C4E90" w:rsidRDefault="00BE6E6F">
            <w:pPr>
              <w:spacing w:after="0" w:line="259" w:lineRule="auto"/>
              <w:ind w:firstLine="0"/>
              <w:jc w:val="left"/>
              <w:rPr>
                <w:sz w:val="24"/>
                <w:szCs w:val="24"/>
              </w:rPr>
            </w:pPr>
            <w:r w:rsidRPr="004C4E90">
              <w:rPr>
                <w:b/>
                <w:sz w:val="24"/>
                <w:szCs w:val="24"/>
              </w:rPr>
              <w:t xml:space="preserve">Способ принятия решений собранием акционеров: </w:t>
            </w:r>
          </w:p>
        </w:tc>
        <w:tc>
          <w:tcPr>
            <w:tcW w:w="4953" w:type="dxa"/>
            <w:tcBorders>
              <w:top w:val="single" w:sz="4" w:space="0" w:color="000000"/>
              <w:left w:val="single" w:sz="4" w:space="0" w:color="000000"/>
              <w:bottom w:val="single" w:sz="4" w:space="0" w:color="000000"/>
              <w:right w:val="single" w:sz="4" w:space="0" w:color="000000"/>
            </w:tcBorders>
          </w:tcPr>
          <w:p w:rsidR="00103DEF" w:rsidRPr="004C4E90" w:rsidRDefault="003E54BF" w:rsidP="004C4E90">
            <w:pPr>
              <w:tabs>
                <w:tab w:val="center" w:pos="2494"/>
                <w:tab w:val="center" w:pos="3769"/>
                <w:tab w:val="right" w:pos="5387"/>
              </w:tabs>
              <w:spacing w:after="38" w:line="259" w:lineRule="auto"/>
              <w:ind w:firstLine="0"/>
              <w:rPr>
                <w:sz w:val="24"/>
                <w:szCs w:val="24"/>
              </w:rPr>
            </w:pPr>
            <w:r>
              <w:rPr>
                <w:sz w:val="24"/>
                <w:szCs w:val="24"/>
              </w:rPr>
              <w:t xml:space="preserve">Заседание, совмещенное с </w:t>
            </w:r>
            <w:r w:rsidR="00BE6E6F" w:rsidRPr="004C4E90">
              <w:rPr>
                <w:sz w:val="24"/>
                <w:szCs w:val="24"/>
              </w:rPr>
              <w:t xml:space="preserve">заочным </w:t>
            </w:r>
          </w:p>
          <w:p w:rsidR="00103DEF" w:rsidRPr="004C4E90" w:rsidRDefault="00BE6E6F" w:rsidP="004C4E90">
            <w:pPr>
              <w:spacing w:after="0" w:line="259" w:lineRule="auto"/>
              <w:ind w:firstLine="0"/>
              <w:rPr>
                <w:sz w:val="24"/>
                <w:szCs w:val="24"/>
              </w:rPr>
            </w:pPr>
            <w:r w:rsidRPr="004C4E90">
              <w:rPr>
                <w:sz w:val="24"/>
                <w:szCs w:val="24"/>
              </w:rPr>
              <w:t xml:space="preserve">голосованием </w:t>
            </w:r>
          </w:p>
        </w:tc>
      </w:tr>
      <w:tr w:rsidR="00103DEF" w:rsidRPr="004C4E90" w:rsidTr="003E54BF">
        <w:trPr>
          <w:trHeight w:val="633"/>
        </w:trPr>
        <w:tc>
          <w:tcPr>
            <w:tcW w:w="4828" w:type="dxa"/>
            <w:tcBorders>
              <w:top w:val="single" w:sz="4" w:space="0" w:color="000000"/>
              <w:left w:val="single" w:sz="4" w:space="0" w:color="000000"/>
              <w:bottom w:val="single" w:sz="4" w:space="0" w:color="000000"/>
              <w:right w:val="single" w:sz="4" w:space="0" w:color="000000"/>
            </w:tcBorders>
          </w:tcPr>
          <w:p w:rsidR="00103DEF" w:rsidRPr="004C4E90" w:rsidRDefault="00BE6E6F">
            <w:pPr>
              <w:spacing w:after="0" w:line="259" w:lineRule="auto"/>
              <w:ind w:firstLine="0"/>
              <w:jc w:val="left"/>
              <w:rPr>
                <w:sz w:val="24"/>
                <w:szCs w:val="24"/>
              </w:rPr>
            </w:pPr>
            <w:r w:rsidRPr="004C4E90">
              <w:rPr>
                <w:b/>
                <w:sz w:val="24"/>
                <w:szCs w:val="24"/>
              </w:rPr>
              <w:t xml:space="preserve">Дата проведения собрания акционеров: </w:t>
            </w:r>
          </w:p>
        </w:tc>
        <w:tc>
          <w:tcPr>
            <w:tcW w:w="4953" w:type="dxa"/>
            <w:tcBorders>
              <w:top w:val="single" w:sz="4" w:space="0" w:color="000000"/>
              <w:left w:val="single" w:sz="4" w:space="0" w:color="000000"/>
              <w:bottom w:val="single" w:sz="4" w:space="0" w:color="000000"/>
              <w:right w:val="single" w:sz="4" w:space="0" w:color="000000"/>
            </w:tcBorders>
            <w:vAlign w:val="center"/>
          </w:tcPr>
          <w:p w:rsidR="00103DEF" w:rsidRPr="0095794B" w:rsidRDefault="0095794B" w:rsidP="0095794B">
            <w:pPr>
              <w:spacing w:after="0" w:line="259" w:lineRule="auto"/>
              <w:ind w:firstLine="0"/>
              <w:rPr>
                <w:b/>
                <w:sz w:val="24"/>
                <w:szCs w:val="24"/>
              </w:rPr>
            </w:pPr>
            <w:r w:rsidRPr="0095794B">
              <w:rPr>
                <w:b/>
                <w:sz w:val="24"/>
                <w:szCs w:val="24"/>
              </w:rPr>
              <w:t>9 июня</w:t>
            </w:r>
            <w:r w:rsidR="003E54BF" w:rsidRPr="0095794B">
              <w:rPr>
                <w:b/>
                <w:sz w:val="24"/>
                <w:szCs w:val="24"/>
              </w:rPr>
              <w:t xml:space="preserve"> 2026</w:t>
            </w:r>
            <w:r w:rsidR="00BE6E6F" w:rsidRPr="0095794B">
              <w:rPr>
                <w:b/>
                <w:sz w:val="24"/>
                <w:szCs w:val="24"/>
              </w:rPr>
              <w:t xml:space="preserve"> года </w:t>
            </w:r>
          </w:p>
        </w:tc>
      </w:tr>
      <w:tr w:rsidR="00103DEF" w:rsidRPr="004C4E90" w:rsidTr="003E54BF">
        <w:trPr>
          <w:trHeight w:val="671"/>
        </w:trPr>
        <w:tc>
          <w:tcPr>
            <w:tcW w:w="4828" w:type="dxa"/>
            <w:tcBorders>
              <w:top w:val="single" w:sz="4" w:space="0" w:color="000000"/>
              <w:left w:val="single" w:sz="4" w:space="0" w:color="000000"/>
              <w:bottom w:val="single" w:sz="4" w:space="0" w:color="000000"/>
              <w:right w:val="single" w:sz="4" w:space="0" w:color="000000"/>
            </w:tcBorders>
          </w:tcPr>
          <w:p w:rsidR="00103DEF" w:rsidRPr="004C4E90" w:rsidRDefault="00BE6E6F">
            <w:pPr>
              <w:spacing w:after="0" w:line="259" w:lineRule="auto"/>
              <w:ind w:firstLine="0"/>
              <w:jc w:val="left"/>
              <w:rPr>
                <w:sz w:val="24"/>
                <w:szCs w:val="24"/>
              </w:rPr>
            </w:pPr>
            <w:r w:rsidRPr="004C4E90">
              <w:rPr>
                <w:b/>
                <w:sz w:val="24"/>
                <w:szCs w:val="24"/>
              </w:rPr>
              <w:t xml:space="preserve">Место проведения заседания: </w:t>
            </w:r>
          </w:p>
        </w:tc>
        <w:tc>
          <w:tcPr>
            <w:tcW w:w="4953" w:type="dxa"/>
            <w:tcBorders>
              <w:top w:val="single" w:sz="4" w:space="0" w:color="000000"/>
              <w:left w:val="single" w:sz="4" w:space="0" w:color="000000"/>
              <w:bottom w:val="single" w:sz="4" w:space="0" w:color="000000"/>
              <w:right w:val="single" w:sz="4" w:space="0" w:color="000000"/>
            </w:tcBorders>
          </w:tcPr>
          <w:p w:rsidR="00103DEF" w:rsidRPr="004C4E90" w:rsidRDefault="003E54BF" w:rsidP="004C4E90">
            <w:pPr>
              <w:spacing w:after="0" w:line="259" w:lineRule="auto"/>
              <w:ind w:firstLine="0"/>
              <w:rPr>
                <w:sz w:val="24"/>
                <w:szCs w:val="24"/>
              </w:rPr>
            </w:pPr>
            <w:r w:rsidRPr="003E54BF">
              <w:rPr>
                <w:sz w:val="24"/>
                <w:szCs w:val="24"/>
              </w:rPr>
              <w:t>Великий</w:t>
            </w:r>
            <w:r>
              <w:rPr>
                <w:sz w:val="24"/>
                <w:szCs w:val="24"/>
              </w:rPr>
              <w:t xml:space="preserve"> Новгород, наб. реки Гзень, дом </w:t>
            </w:r>
            <w:r w:rsidRPr="003E54BF">
              <w:rPr>
                <w:sz w:val="24"/>
                <w:szCs w:val="24"/>
              </w:rPr>
              <w:t>7 (кабинет генерального директора)</w:t>
            </w:r>
          </w:p>
        </w:tc>
      </w:tr>
      <w:tr w:rsidR="00103DEF" w:rsidRPr="004C4E90" w:rsidTr="004C4E90">
        <w:trPr>
          <w:trHeight w:val="451"/>
        </w:trPr>
        <w:tc>
          <w:tcPr>
            <w:tcW w:w="4828" w:type="dxa"/>
            <w:tcBorders>
              <w:top w:val="single" w:sz="4" w:space="0" w:color="000000"/>
              <w:left w:val="single" w:sz="4" w:space="0" w:color="000000"/>
              <w:bottom w:val="single" w:sz="4" w:space="0" w:color="000000"/>
              <w:right w:val="single" w:sz="4" w:space="0" w:color="000000"/>
            </w:tcBorders>
          </w:tcPr>
          <w:p w:rsidR="00103DEF" w:rsidRPr="004C4E90" w:rsidRDefault="00BE6E6F">
            <w:pPr>
              <w:spacing w:after="0" w:line="259" w:lineRule="auto"/>
              <w:ind w:firstLine="0"/>
              <w:jc w:val="left"/>
              <w:rPr>
                <w:sz w:val="24"/>
                <w:szCs w:val="24"/>
              </w:rPr>
            </w:pPr>
            <w:r w:rsidRPr="004C4E90">
              <w:rPr>
                <w:b/>
                <w:sz w:val="24"/>
                <w:szCs w:val="24"/>
              </w:rPr>
              <w:t xml:space="preserve">Время проведения заседания: </w:t>
            </w:r>
          </w:p>
        </w:tc>
        <w:tc>
          <w:tcPr>
            <w:tcW w:w="4953" w:type="dxa"/>
            <w:tcBorders>
              <w:top w:val="single" w:sz="4" w:space="0" w:color="000000"/>
              <w:left w:val="single" w:sz="4" w:space="0" w:color="000000"/>
              <w:bottom w:val="single" w:sz="4" w:space="0" w:color="000000"/>
              <w:right w:val="single" w:sz="4" w:space="0" w:color="000000"/>
            </w:tcBorders>
          </w:tcPr>
          <w:p w:rsidR="00103DEF" w:rsidRPr="004C4E90" w:rsidRDefault="003E54BF" w:rsidP="004C4E90">
            <w:pPr>
              <w:spacing w:after="0" w:line="259" w:lineRule="auto"/>
              <w:ind w:firstLine="0"/>
              <w:rPr>
                <w:sz w:val="24"/>
                <w:szCs w:val="24"/>
              </w:rPr>
            </w:pPr>
            <w:r>
              <w:rPr>
                <w:sz w:val="24"/>
                <w:szCs w:val="24"/>
              </w:rPr>
              <w:t xml:space="preserve"> 15 часов 0</w:t>
            </w:r>
            <w:r w:rsidR="00BE6E6F" w:rsidRPr="004C4E90">
              <w:rPr>
                <w:sz w:val="24"/>
                <w:szCs w:val="24"/>
              </w:rPr>
              <w:t xml:space="preserve">0 минут </w:t>
            </w:r>
          </w:p>
        </w:tc>
      </w:tr>
      <w:tr w:rsidR="00103DEF" w:rsidRPr="004C4E90" w:rsidTr="004C4E90">
        <w:trPr>
          <w:trHeight w:val="833"/>
        </w:trPr>
        <w:tc>
          <w:tcPr>
            <w:tcW w:w="4828" w:type="dxa"/>
            <w:tcBorders>
              <w:top w:val="single" w:sz="4" w:space="0" w:color="000000"/>
              <w:left w:val="single" w:sz="4" w:space="0" w:color="000000"/>
              <w:bottom w:val="single" w:sz="4" w:space="0" w:color="000000"/>
              <w:right w:val="single" w:sz="4" w:space="0" w:color="000000"/>
            </w:tcBorders>
          </w:tcPr>
          <w:p w:rsidR="00103DEF" w:rsidRPr="004C4E90" w:rsidRDefault="00BE6E6F">
            <w:pPr>
              <w:spacing w:after="0" w:line="259" w:lineRule="auto"/>
              <w:ind w:firstLine="0"/>
              <w:jc w:val="left"/>
              <w:rPr>
                <w:sz w:val="24"/>
                <w:szCs w:val="24"/>
              </w:rPr>
            </w:pPr>
            <w:r w:rsidRPr="004C4E90">
              <w:rPr>
                <w:b/>
                <w:sz w:val="24"/>
                <w:szCs w:val="24"/>
              </w:rPr>
              <w:t xml:space="preserve">Время начала регистрации лиц, участвующих в заседании: </w:t>
            </w:r>
          </w:p>
        </w:tc>
        <w:tc>
          <w:tcPr>
            <w:tcW w:w="4953" w:type="dxa"/>
            <w:tcBorders>
              <w:top w:val="single" w:sz="4" w:space="0" w:color="000000"/>
              <w:left w:val="single" w:sz="4" w:space="0" w:color="000000"/>
              <w:bottom w:val="single" w:sz="4" w:space="0" w:color="000000"/>
              <w:right w:val="single" w:sz="4" w:space="0" w:color="000000"/>
            </w:tcBorders>
          </w:tcPr>
          <w:p w:rsidR="00103DEF" w:rsidRPr="004C4E90" w:rsidRDefault="003E54BF" w:rsidP="0095794B">
            <w:pPr>
              <w:spacing w:after="0" w:line="259" w:lineRule="auto"/>
              <w:ind w:firstLine="0"/>
              <w:rPr>
                <w:sz w:val="24"/>
                <w:szCs w:val="24"/>
              </w:rPr>
            </w:pPr>
            <w:r>
              <w:rPr>
                <w:sz w:val="24"/>
                <w:szCs w:val="24"/>
              </w:rPr>
              <w:t xml:space="preserve"> </w:t>
            </w:r>
            <w:r w:rsidR="0095794B">
              <w:rPr>
                <w:sz w:val="24"/>
                <w:szCs w:val="24"/>
              </w:rPr>
              <w:t>9 июня</w:t>
            </w:r>
            <w:r w:rsidR="00BE6E6F" w:rsidRPr="004C4E90">
              <w:rPr>
                <w:sz w:val="24"/>
                <w:szCs w:val="24"/>
              </w:rPr>
              <w:t xml:space="preserve"> 202</w:t>
            </w:r>
            <w:r>
              <w:rPr>
                <w:sz w:val="24"/>
                <w:szCs w:val="24"/>
              </w:rPr>
              <w:t>6</w:t>
            </w:r>
            <w:r w:rsidR="00BE6E6F" w:rsidRPr="004C4E90">
              <w:rPr>
                <w:sz w:val="24"/>
                <w:szCs w:val="24"/>
              </w:rPr>
              <w:t xml:space="preserve"> года с </w:t>
            </w:r>
            <w:r>
              <w:rPr>
                <w:sz w:val="24"/>
                <w:szCs w:val="24"/>
              </w:rPr>
              <w:t>14</w:t>
            </w:r>
            <w:r w:rsidR="00BE6E6F" w:rsidRPr="004C4E90">
              <w:rPr>
                <w:sz w:val="24"/>
                <w:szCs w:val="24"/>
              </w:rPr>
              <w:t xml:space="preserve"> часов 30 минут по месту проведения заседания  </w:t>
            </w:r>
          </w:p>
        </w:tc>
      </w:tr>
      <w:tr w:rsidR="00103DEF" w:rsidRPr="004C4E90" w:rsidTr="007A7CF0">
        <w:trPr>
          <w:trHeight w:val="630"/>
        </w:trPr>
        <w:tc>
          <w:tcPr>
            <w:tcW w:w="4828" w:type="dxa"/>
            <w:tcBorders>
              <w:top w:val="single" w:sz="4" w:space="0" w:color="000000"/>
              <w:left w:val="single" w:sz="4" w:space="0" w:color="000000"/>
              <w:bottom w:val="single" w:sz="4" w:space="0" w:color="000000"/>
              <w:right w:val="single" w:sz="4" w:space="0" w:color="000000"/>
            </w:tcBorders>
          </w:tcPr>
          <w:p w:rsidR="00103DEF" w:rsidRPr="004C4E90" w:rsidRDefault="00BE6E6F">
            <w:pPr>
              <w:spacing w:after="0" w:line="259" w:lineRule="auto"/>
              <w:ind w:firstLine="0"/>
              <w:jc w:val="left"/>
              <w:rPr>
                <w:sz w:val="24"/>
                <w:szCs w:val="24"/>
              </w:rPr>
            </w:pPr>
            <w:r w:rsidRPr="004C4E90">
              <w:rPr>
                <w:b/>
                <w:sz w:val="24"/>
                <w:szCs w:val="24"/>
              </w:rPr>
              <w:t xml:space="preserve">Дата окончания приема бюллетеней для голосования: </w:t>
            </w:r>
          </w:p>
        </w:tc>
        <w:tc>
          <w:tcPr>
            <w:tcW w:w="4953" w:type="dxa"/>
            <w:tcBorders>
              <w:top w:val="single" w:sz="4" w:space="0" w:color="000000"/>
              <w:left w:val="single" w:sz="4" w:space="0" w:color="000000"/>
              <w:bottom w:val="single" w:sz="4" w:space="0" w:color="000000"/>
              <w:right w:val="single" w:sz="4" w:space="0" w:color="000000"/>
            </w:tcBorders>
          </w:tcPr>
          <w:p w:rsidR="00103DEF" w:rsidRPr="004C4E90" w:rsidRDefault="0095794B" w:rsidP="003E54BF">
            <w:pPr>
              <w:spacing w:after="0" w:line="259" w:lineRule="auto"/>
              <w:ind w:firstLine="0"/>
              <w:rPr>
                <w:sz w:val="24"/>
                <w:szCs w:val="24"/>
              </w:rPr>
            </w:pPr>
            <w:r>
              <w:rPr>
                <w:sz w:val="24"/>
                <w:szCs w:val="24"/>
              </w:rPr>
              <w:t>6 июня</w:t>
            </w:r>
            <w:r w:rsidR="003E54BF">
              <w:rPr>
                <w:sz w:val="24"/>
                <w:szCs w:val="24"/>
              </w:rPr>
              <w:t xml:space="preserve"> </w:t>
            </w:r>
            <w:r w:rsidR="00BE6E6F" w:rsidRPr="004C4E90">
              <w:rPr>
                <w:sz w:val="24"/>
                <w:szCs w:val="24"/>
              </w:rPr>
              <w:t>202</w:t>
            </w:r>
            <w:r w:rsidR="003E54BF">
              <w:rPr>
                <w:sz w:val="24"/>
                <w:szCs w:val="24"/>
              </w:rPr>
              <w:t>6</w:t>
            </w:r>
            <w:r w:rsidR="00BE6E6F" w:rsidRPr="004C4E90">
              <w:rPr>
                <w:sz w:val="24"/>
                <w:szCs w:val="24"/>
              </w:rPr>
              <w:t xml:space="preserve"> года </w:t>
            </w:r>
          </w:p>
        </w:tc>
      </w:tr>
      <w:tr w:rsidR="00103DEF" w:rsidRPr="004C4E90" w:rsidTr="0055356B">
        <w:trPr>
          <w:trHeight w:val="1957"/>
        </w:trPr>
        <w:tc>
          <w:tcPr>
            <w:tcW w:w="4828" w:type="dxa"/>
            <w:tcBorders>
              <w:top w:val="single" w:sz="4" w:space="0" w:color="000000"/>
              <w:left w:val="single" w:sz="4" w:space="0" w:color="000000"/>
              <w:bottom w:val="single" w:sz="4" w:space="0" w:color="000000"/>
              <w:right w:val="single" w:sz="4" w:space="0" w:color="000000"/>
            </w:tcBorders>
          </w:tcPr>
          <w:p w:rsidR="00103DEF" w:rsidRPr="004C4E90" w:rsidRDefault="00BE6E6F">
            <w:pPr>
              <w:spacing w:after="0" w:line="259" w:lineRule="auto"/>
              <w:ind w:firstLine="0"/>
              <w:jc w:val="left"/>
              <w:rPr>
                <w:sz w:val="24"/>
                <w:szCs w:val="24"/>
              </w:rPr>
            </w:pPr>
            <w:r w:rsidRPr="004C4E90">
              <w:rPr>
                <w:b/>
                <w:sz w:val="24"/>
                <w:szCs w:val="24"/>
              </w:rPr>
              <w:t xml:space="preserve">Почтовый адрес, по которому направляются заполненные бюллетени для голосования: </w:t>
            </w:r>
          </w:p>
        </w:tc>
        <w:tc>
          <w:tcPr>
            <w:tcW w:w="4953" w:type="dxa"/>
            <w:tcBorders>
              <w:top w:val="single" w:sz="4" w:space="0" w:color="000000"/>
              <w:left w:val="single" w:sz="4" w:space="0" w:color="000000"/>
              <w:bottom w:val="single" w:sz="4" w:space="0" w:color="000000"/>
              <w:right w:val="single" w:sz="4" w:space="0" w:color="000000"/>
            </w:tcBorders>
          </w:tcPr>
          <w:p w:rsidR="003E54BF" w:rsidRDefault="003E54BF" w:rsidP="004C4E90">
            <w:pPr>
              <w:spacing w:after="0" w:line="259" w:lineRule="auto"/>
              <w:ind w:right="75" w:firstLine="0"/>
              <w:rPr>
                <w:sz w:val="24"/>
                <w:szCs w:val="24"/>
              </w:rPr>
            </w:pPr>
            <w:r w:rsidRPr="003E54BF">
              <w:rPr>
                <w:sz w:val="24"/>
                <w:szCs w:val="24"/>
              </w:rPr>
              <w:t>173001, Великий Новгород, а/я 7</w:t>
            </w:r>
            <w:r>
              <w:rPr>
                <w:sz w:val="24"/>
                <w:szCs w:val="24"/>
              </w:rPr>
              <w:t>.</w:t>
            </w:r>
          </w:p>
          <w:p w:rsidR="00103DEF" w:rsidRPr="0055356B" w:rsidRDefault="003E54BF" w:rsidP="004C4E90">
            <w:pPr>
              <w:spacing w:after="0" w:line="259" w:lineRule="auto"/>
              <w:ind w:right="75" w:firstLine="0"/>
              <w:rPr>
                <w:sz w:val="22"/>
              </w:rPr>
            </w:pPr>
            <w:r w:rsidRPr="0055356B">
              <w:rPr>
                <w:sz w:val="22"/>
              </w:rPr>
              <w:t>Заполненные бюллетени для голосования также могут быть лично предоставлены акционерами (их представителями) по адресу: г. Великий Новгород, наб. реки Гзень, дом 7, этаж 3, кабинет юрисконсульта в раб</w:t>
            </w:r>
            <w:r w:rsidR="0055356B" w:rsidRPr="0055356B">
              <w:rPr>
                <w:sz w:val="22"/>
              </w:rPr>
              <w:t>очие дни с 10.00 до 15.00 часов до 6 июня 2026 года.</w:t>
            </w:r>
          </w:p>
        </w:tc>
      </w:tr>
      <w:tr w:rsidR="00103DEF" w:rsidRPr="004C4E90" w:rsidTr="007A7CF0">
        <w:trPr>
          <w:trHeight w:val="1098"/>
        </w:trPr>
        <w:tc>
          <w:tcPr>
            <w:tcW w:w="4828" w:type="dxa"/>
            <w:tcBorders>
              <w:top w:val="single" w:sz="4" w:space="0" w:color="000000"/>
              <w:left w:val="single" w:sz="4" w:space="0" w:color="000000"/>
              <w:bottom w:val="single" w:sz="4" w:space="0" w:color="000000"/>
              <w:right w:val="single" w:sz="4" w:space="0" w:color="000000"/>
            </w:tcBorders>
          </w:tcPr>
          <w:p w:rsidR="00103DEF" w:rsidRPr="004C4E90" w:rsidRDefault="00BE6E6F">
            <w:pPr>
              <w:spacing w:after="0" w:line="259" w:lineRule="auto"/>
              <w:ind w:right="110" w:firstLine="0"/>
              <w:rPr>
                <w:sz w:val="24"/>
                <w:szCs w:val="24"/>
              </w:rPr>
            </w:pPr>
            <w:r w:rsidRPr="004C4E90">
              <w:rPr>
                <w:b/>
                <w:sz w:val="24"/>
                <w:szCs w:val="24"/>
              </w:rPr>
              <w:t xml:space="preserve">Дата, на которую определяются (фиксируются) лица, имеющие право голоса при принятии решений  общим собранием акционеров: </w:t>
            </w:r>
          </w:p>
        </w:tc>
        <w:tc>
          <w:tcPr>
            <w:tcW w:w="4953" w:type="dxa"/>
            <w:tcBorders>
              <w:top w:val="single" w:sz="4" w:space="0" w:color="000000"/>
              <w:left w:val="single" w:sz="4" w:space="0" w:color="000000"/>
              <w:bottom w:val="single" w:sz="4" w:space="0" w:color="000000"/>
              <w:right w:val="single" w:sz="4" w:space="0" w:color="000000"/>
            </w:tcBorders>
            <w:vAlign w:val="center"/>
          </w:tcPr>
          <w:p w:rsidR="00103DEF" w:rsidRPr="004C4E90" w:rsidRDefault="00514E77">
            <w:pPr>
              <w:spacing w:after="32" w:line="259" w:lineRule="auto"/>
              <w:ind w:firstLine="0"/>
              <w:jc w:val="left"/>
              <w:rPr>
                <w:sz w:val="24"/>
                <w:szCs w:val="24"/>
              </w:rPr>
            </w:pPr>
            <w:r>
              <w:rPr>
                <w:sz w:val="24"/>
                <w:szCs w:val="24"/>
              </w:rPr>
              <w:t xml:space="preserve"> </w:t>
            </w:r>
            <w:r w:rsidR="0095794B">
              <w:rPr>
                <w:sz w:val="24"/>
                <w:szCs w:val="24"/>
              </w:rPr>
              <w:t>1</w:t>
            </w:r>
            <w:r w:rsidR="00A135A0">
              <w:rPr>
                <w:sz w:val="24"/>
                <w:szCs w:val="24"/>
              </w:rPr>
              <w:t>2</w:t>
            </w:r>
            <w:bookmarkStart w:id="0" w:name="_GoBack"/>
            <w:bookmarkEnd w:id="0"/>
            <w:r w:rsidR="0095794B">
              <w:rPr>
                <w:sz w:val="24"/>
                <w:szCs w:val="24"/>
              </w:rPr>
              <w:t xml:space="preserve"> мая</w:t>
            </w:r>
            <w:r w:rsidR="00BE6E6F" w:rsidRPr="004C4E90">
              <w:rPr>
                <w:sz w:val="24"/>
                <w:szCs w:val="24"/>
              </w:rPr>
              <w:t xml:space="preserve"> 20</w:t>
            </w:r>
            <w:r>
              <w:rPr>
                <w:sz w:val="24"/>
                <w:szCs w:val="24"/>
              </w:rPr>
              <w:t>26</w:t>
            </w:r>
            <w:r w:rsidR="00BE6E6F" w:rsidRPr="004C4E90">
              <w:rPr>
                <w:sz w:val="24"/>
                <w:szCs w:val="24"/>
              </w:rPr>
              <w:t xml:space="preserve"> года  </w:t>
            </w:r>
          </w:p>
          <w:p w:rsidR="00103DEF" w:rsidRPr="004C4E90" w:rsidRDefault="00103DEF">
            <w:pPr>
              <w:spacing w:after="0" w:line="259" w:lineRule="auto"/>
              <w:ind w:firstLine="0"/>
              <w:jc w:val="left"/>
              <w:rPr>
                <w:sz w:val="24"/>
                <w:szCs w:val="24"/>
              </w:rPr>
            </w:pPr>
          </w:p>
        </w:tc>
      </w:tr>
      <w:tr w:rsidR="00103DEF" w:rsidRPr="004C4E90" w:rsidTr="007A7CF0">
        <w:trPr>
          <w:trHeight w:val="1248"/>
        </w:trPr>
        <w:tc>
          <w:tcPr>
            <w:tcW w:w="4828" w:type="dxa"/>
            <w:tcBorders>
              <w:top w:val="single" w:sz="4" w:space="0" w:color="000000"/>
              <w:left w:val="single" w:sz="4" w:space="0" w:color="000000"/>
              <w:bottom w:val="single" w:sz="4" w:space="0" w:color="000000"/>
              <w:right w:val="single" w:sz="4" w:space="0" w:color="000000"/>
            </w:tcBorders>
          </w:tcPr>
          <w:p w:rsidR="00103DEF" w:rsidRPr="004C4E90" w:rsidRDefault="00BE6E6F">
            <w:pPr>
              <w:spacing w:after="0" w:line="259" w:lineRule="auto"/>
              <w:ind w:right="110" w:firstLine="0"/>
              <w:rPr>
                <w:sz w:val="24"/>
                <w:szCs w:val="24"/>
              </w:rPr>
            </w:pPr>
            <w:r w:rsidRPr="004C4E90">
              <w:rPr>
                <w:b/>
                <w:sz w:val="24"/>
                <w:szCs w:val="24"/>
              </w:rPr>
              <w:t xml:space="preserve">Категория (тип) акций, владельцы которых имеют право голоса по всем вопросам повестки дня собрания акционеров: </w:t>
            </w:r>
          </w:p>
        </w:tc>
        <w:tc>
          <w:tcPr>
            <w:tcW w:w="4953" w:type="dxa"/>
            <w:tcBorders>
              <w:top w:val="single" w:sz="4" w:space="0" w:color="000000"/>
              <w:left w:val="single" w:sz="4" w:space="0" w:color="000000"/>
              <w:bottom w:val="single" w:sz="4" w:space="0" w:color="000000"/>
              <w:right w:val="single" w:sz="4" w:space="0" w:color="000000"/>
            </w:tcBorders>
            <w:vAlign w:val="center"/>
          </w:tcPr>
          <w:p w:rsidR="00103DEF" w:rsidRPr="004C4E90" w:rsidRDefault="00BE6E6F">
            <w:pPr>
              <w:spacing w:after="0" w:line="259" w:lineRule="auto"/>
              <w:ind w:firstLine="0"/>
              <w:jc w:val="left"/>
              <w:rPr>
                <w:sz w:val="24"/>
                <w:szCs w:val="24"/>
              </w:rPr>
            </w:pPr>
            <w:r w:rsidRPr="004C4E90">
              <w:rPr>
                <w:sz w:val="24"/>
                <w:szCs w:val="24"/>
              </w:rPr>
              <w:t xml:space="preserve">акции обыкновенные </w:t>
            </w:r>
          </w:p>
          <w:p w:rsidR="00103DEF" w:rsidRPr="004C4E90" w:rsidRDefault="00BE6E6F">
            <w:pPr>
              <w:spacing w:after="0" w:line="259" w:lineRule="auto"/>
              <w:ind w:firstLine="0"/>
              <w:jc w:val="left"/>
              <w:rPr>
                <w:sz w:val="24"/>
                <w:szCs w:val="24"/>
              </w:rPr>
            </w:pPr>
            <w:r w:rsidRPr="004C4E90">
              <w:rPr>
                <w:sz w:val="24"/>
                <w:szCs w:val="24"/>
              </w:rPr>
              <w:t xml:space="preserve"> </w:t>
            </w:r>
          </w:p>
        </w:tc>
      </w:tr>
    </w:tbl>
    <w:p w:rsidR="007A7CF0" w:rsidRDefault="00BE6E6F" w:rsidP="007A7CF0">
      <w:pPr>
        <w:spacing w:after="205" w:line="259" w:lineRule="auto"/>
        <w:ind w:firstLine="0"/>
        <w:rPr>
          <w:b/>
          <w:sz w:val="24"/>
          <w:szCs w:val="24"/>
        </w:rPr>
      </w:pPr>
      <w:r w:rsidRPr="004C4E90">
        <w:rPr>
          <w:b/>
          <w:sz w:val="24"/>
          <w:szCs w:val="24"/>
        </w:rPr>
        <w:t xml:space="preserve"> </w:t>
      </w:r>
    </w:p>
    <w:p w:rsidR="00103DEF" w:rsidRPr="007A7CF0" w:rsidRDefault="00BE6E6F" w:rsidP="00B369F9">
      <w:pPr>
        <w:spacing w:after="205" w:line="240" w:lineRule="auto"/>
        <w:ind w:left="708" w:firstLine="0"/>
        <w:rPr>
          <w:sz w:val="20"/>
          <w:szCs w:val="20"/>
        </w:rPr>
      </w:pPr>
      <w:r w:rsidRPr="007A7CF0">
        <w:rPr>
          <w:b/>
          <w:sz w:val="20"/>
          <w:szCs w:val="20"/>
        </w:rPr>
        <w:t>ПРЕДУПРЕЖДЕНИ</w:t>
      </w:r>
      <w:r w:rsidR="007A7CF0">
        <w:rPr>
          <w:b/>
          <w:sz w:val="20"/>
          <w:szCs w:val="20"/>
        </w:rPr>
        <w:t xml:space="preserve">Е О ВОЗМОЖНОСТИ ПРИОСТАНОВЛЕНИЯ </w:t>
      </w:r>
      <w:r w:rsidRPr="007A7CF0">
        <w:rPr>
          <w:b/>
          <w:sz w:val="20"/>
          <w:szCs w:val="20"/>
        </w:rPr>
        <w:t>НАПРАВЛЕНИЯ БЮЛЛЕТЕНЕЙ ДЛЯ ГОЛОСОВАНИЯ</w:t>
      </w:r>
    </w:p>
    <w:p w:rsidR="00103DEF" w:rsidRPr="004C4E90" w:rsidRDefault="00BE6E6F" w:rsidP="0055356B">
      <w:pPr>
        <w:spacing w:line="240" w:lineRule="auto"/>
        <w:ind w:left="-3" w:right="1" w:firstLine="711"/>
        <w:rPr>
          <w:sz w:val="24"/>
          <w:szCs w:val="24"/>
        </w:rPr>
      </w:pPr>
      <w:r w:rsidRPr="004C4E90">
        <w:rPr>
          <w:sz w:val="24"/>
          <w:szCs w:val="24"/>
        </w:rPr>
        <w:t xml:space="preserve">Настоящим Общество предупреждает о возможности приостановления направления Вам бюллетеней для голосования, если в течение двух лет все направленные по Вашему адресу бюллетени возвращались Обществу, и при этом Вы не обновили или не подтвердили актуальность своего почтового адреса у Регистратора Общества. </w:t>
      </w:r>
    </w:p>
    <w:p w:rsidR="00103DEF" w:rsidRDefault="00BE6E6F" w:rsidP="00B369F9">
      <w:pPr>
        <w:spacing w:after="0" w:line="240" w:lineRule="auto"/>
        <w:ind w:left="695" w:firstLine="13"/>
        <w:jc w:val="left"/>
        <w:rPr>
          <w:b/>
          <w:sz w:val="22"/>
        </w:rPr>
      </w:pPr>
      <w:r w:rsidRPr="00B369F9">
        <w:rPr>
          <w:b/>
          <w:sz w:val="20"/>
          <w:szCs w:val="20"/>
        </w:rPr>
        <w:lastRenderedPageBreak/>
        <w:t>УВЕДОМЛЕНИЕ О ПРАВЕ АКЦИОНЕРА НАПРАВИТЬ РЕГИСТРАТОРУ ОБЩЕСТВА АКТУАЛЬНУЮ ИНФОРМАЦИЮ О ПОЧТОВОМ АДРЕСЕ АКЦИОНЕРА</w:t>
      </w:r>
      <w:r w:rsidRPr="00B369F9">
        <w:rPr>
          <w:b/>
          <w:sz w:val="22"/>
        </w:rPr>
        <w:t xml:space="preserve"> </w:t>
      </w:r>
    </w:p>
    <w:p w:rsidR="00103DEF" w:rsidRPr="004C4E90" w:rsidRDefault="00BE6E6F" w:rsidP="00B369F9">
      <w:pPr>
        <w:spacing w:line="240" w:lineRule="auto"/>
        <w:ind w:left="-3" w:right="1"/>
        <w:rPr>
          <w:sz w:val="24"/>
          <w:szCs w:val="24"/>
        </w:rPr>
      </w:pPr>
      <w:r w:rsidRPr="004C4E90">
        <w:rPr>
          <w:sz w:val="24"/>
          <w:szCs w:val="24"/>
        </w:rPr>
        <w:t xml:space="preserve">Настоящим Общество уведомляет о Вашем праве обновить информацию о своем почтовом адресе у Регистратора Общества или направить Регистратору Общества заявление о подтверждении актуальности информации, содержащейся в реестре акционеров Общества. </w:t>
      </w:r>
    </w:p>
    <w:p w:rsidR="00103DEF" w:rsidRPr="004C4E90" w:rsidRDefault="00BE6E6F">
      <w:pPr>
        <w:spacing w:after="0" w:line="266" w:lineRule="auto"/>
        <w:ind w:right="5" w:firstLine="708"/>
        <w:rPr>
          <w:sz w:val="24"/>
          <w:szCs w:val="24"/>
        </w:rPr>
      </w:pPr>
      <w:r w:rsidRPr="004C4E90">
        <w:rPr>
          <w:b/>
          <w:sz w:val="24"/>
          <w:szCs w:val="24"/>
        </w:rPr>
        <w:t xml:space="preserve">С полным текстом информации о приостановлении направления бюллетеней можно ознакомиться ниже в разделе «Порядок обновления акционерами персональных данных» настоящего Сообщения. </w:t>
      </w:r>
    </w:p>
    <w:p w:rsidR="00103DEF" w:rsidRPr="004C4E90" w:rsidRDefault="00BE6E6F">
      <w:pPr>
        <w:spacing w:after="38" w:line="259" w:lineRule="auto"/>
        <w:ind w:left="708" w:firstLine="0"/>
        <w:jc w:val="left"/>
        <w:rPr>
          <w:sz w:val="24"/>
          <w:szCs w:val="24"/>
        </w:rPr>
      </w:pPr>
      <w:r w:rsidRPr="004C4E90">
        <w:rPr>
          <w:b/>
          <w:sz w:val="24"/>
          <w:szCs w:val="24"/>
        </w:rPr>
        <w:t xml:space="preserve"> </w:t>
      </w:r>
    </w:p>
    <w:p w:rsidR="00103DEF" w:rsidRDefault="00BE6E6F" w:rsidP="00A85498">
      <w:pPr>
        <w:spacing w:after="0" w:line="263" w:lineRule="auto"/>
        <w:ind w:left="718" w:hanging="10"/>
        <w:jc w:val="center"/>
        <w:rPr>
          <w:b/>
          <w:sz w:val="20"/>
          <w:szCs w:val="20"/>
        </w:rPr>
      </w:pPr>
      <w:r w:rsidRPr="00B369F9">
        <w:rPr>
          <w:b/>
          <w:sz w:val="20"/>
          <w:szCs w:val="20"/>
        </w:rPr>
        <w:t>ПОВЕСТКА ДНЯ СОБРАНИЯ АКЦИОНЕРОВ:</w:t>
      </w:r>
    </w:p>
    <w:p w:rsidR="0055356B" w:rsidRDefault="0055356B" w:rsidP="00A85498">
      <w:pPr>
        <w:spacing w:after="0" w:line="263" w:lineRule="auto"/>
        <w:ind w:left="718" w:hanging="10"/>
        <w:jc w:val="center"/>
        <w:rPr>
          <w:b/>
          <w:sz w:val="20"/>
          <w:szCs w:val="20"/>
        </w:rPr>
      </w:pPr>
    </w:p>
    <w:p w:rsidR="00B369F9" w:rsidRPr="00B369F9" w:rsidRDefault="00B369F9" w:rsidP="00B369F9">
      <w:pPr>
        <w:numPr>
          <w:ilvl w:val="0"/>
          <w:numId w:val="3"/>
        </w:numPr>
        <w:spacing w:after="0" w:line="240" w:lineRule="auto"/>
        <w:jc w:val="left"/>
        <w:rPr>
          <w:color w:val="auto"/>
          <w:sz w:val="24"/>
          <w:szCs w:val="24"/>
        </w:rPr>
      </w:pPr>
      <w:r w:rsidRPr="00B369F9">
        <w:rPr>
          <w:color w:val="auto"/>
          <w:sz w:val="24"/>
          <w:szCs w:val="24"/>
        </w:rPr>
        <w:t>Утверждение годового отчета АО «Завод «Комета» за 202</w:t>
      </w:r>
      <w:r>
        <w:rPr>
          <w:color w:val="auto"/>
          <w:sz w:val="24"/>
          <w:szCs w:val="24"/>
        </w:rPr>
        <w:t>5</w:t>
      </w:r>
      <w:r w:rsidRPr="00B369F9">
        <w:rPr>
          <w:color w:val="auto"/>
          <w:sz w:val="24"/>
          <w:szCs w:val="24"/>
        </w:rPr>
        <w:t xml:space="preserve"> год</w:t>
      </w:r>
      <w:r>
        <w:rPr>
          <w:color w:val="auto"/>
          <w:sz w:val="24"/>
          <w:szCs w:val="24"/>
        </w:rPr>
        <w:t>.</w:t>
      </w:r>
    </w:p>
    <w:p w:rsidR="00B369F9" w:rsidRPr="00B369F9" w:rsidRDefault="00B369F9" w:rsidP="00B369F9">
      <w:pPr>
        <w:numPr>
          <w:ilvl w:val="0"/>
          <w:numId w:val="3"/>
        </w:numPr>
        <w:spacing w:after="0" w:line="240" w:lineRule="auto"/>
        <w:jc w:val="left"/>
        <w:rPr>
          <w:color w:val="auto"/>
          <w:sz w:val="24"/>
          <w:szCs w:val="24"/>
        </w:rPr>
      </w:pPr>
      <w:r w:rsidRPr="00B369F9">
        <w:rPr>
          <w:color w:val="auto"/>
          <w:sz w:val="24"/>
          <w:szCs w:val="24"/>
        </w:rPr>
        <w:t>Утверждение годовой бухгалтерской (финансовой) отчетности АО «Завод «Комета» за 202</w:t>
      </w:r>
      <w:r>
        <w:rPr>
          <w:color w:val="auto"/>
          <w:sz w:val="24"/>
          <w:szCs w:val="24"/>
        </w:rPr>
        <w:t>5</w:t>
      </w:r>
      <w:r w:rsidRPr="00B369F9">
        <w:rPr>
          <w:color w:val="auto"/>
          <w:sz w:val="24"/>
          <w:szCs w:val="24"/>
        </w:rPr>
        <w:t xml:space="preserve"> год.</w:t>
      </w:r>
    </w:p>
    <w:p w:rsidR="00B369F9" w:rsidRPr="00B369F9" w:rsidRDefault="00B369F9" w:rsidP="00B369F9">
      <w:pPr>
        <w:numPr>
          <w:ilvl w:val="0"/>
          <w:numId w:val="3"/>
        </w:numPr>
        <w:spacing w:after="0" w:line="240" w:lineRule="auto"/>
        <w:jc w:val="left"/>
        <w:rPr>
          <w:color w:val="auto"/>
          <w:sz w:val="24"/>
          <w:szCs w:val="24"/>
        </w:rPr>
      </w:pPr>
      <w:r w:rsidRPr="00B369F9">
        <w:rPr>
          <w:color w:val="auto"/>
          <w:sz w:val="24"/>
          <w:szCs w:val="24"/>
        </w:rPr>
        <w:t>Распределение прибыли (в том числе выплата (объявление) дивидендов) и убытков АО «Завод «Комета» по результатам 202</w:t>
      </w:r>
      <w:r>
        <w:rPr>
          <w:color w:val="auto"/>
          <w:sz w:val="24"/>
          <w:szCs w:val="24"/>
        </w:rPr>
        <w:t>5</w:t>
      </w:r>
      <w:r w:rsidRPr="00B369F9">
        <w:rPr>
          <w:color w:val="auto"/>
          <w:sz w:val="24"/>
          <w:szCs w:val="24"/>
        </w:rPr>
        <w:t xml:space="preserve"> года.</w:t>
      </w:r>
    </w:p>
    <w:p w:rsidR="00B369F9" w:rsidRPr="00B369F9" w:rsidRDefault="00B369F9" w:rsidP="00B369F9">
      <w:pPr>
        <w:numPr>
          <w:ilvl w:val="0"/>
          <w:numId w:val="3"/>
        </w:numPr>
        <w:spacing w:after="0" w:line="240" w:lineRule="auto"/>
        <w:jc w:val="left"/>
        <w:rPr>
          <w:color w:val="auto"/>
          <w:sz w:val="24"/>
          <w:szCs w:val="24"/>
        </w:rPr>
      </w:pPr>
      <w:r w:rsidRPr="00B369F9">
        <w:rPr>
          <w:color w:val="auto"/>
          <w:sz w:val="24"/>
          <w:szCs w:val="24"/>
        </w:rPr>
        <w:t>Избрание членов Совета директоров АО «Завод «Комета»</w:t>
      </w:r>
    </w:p>
    <w:p w:rsidR="00B369F9" w:rsidRPr="00B369F9" w:rsidRDefault="00B369F9" w:rsidP="00B369F9">
      <w:pPr>
        <w:numPr>
          <w:ilvl w:val="0"/>
          <w:numId w:val="3"/>
        </w:numPr>
        <w:spacing w:after="0" w:line="240" w:lineRule="auto"/>
        <w:jc w:val="left"/>
        <w:rPr>
          <w:color w:val="auto"/>
          <w:sz w:val="24"/>
          <w:szCs w:val="24"/>
        </w:rPr>
      </w:pPr>
      <w:r w:rsidRPr="00B369F9">
        <w:rPr>
          <w:color w:val="auto"/>
          <w:sz w:val="24"/>
          <w:szCs w:val="24"/>
        </w:rPr>
        <w:t>О выплате членам Совета директоров вознаграждения и компенсаций.</w:t>
      </w:r>
    </w:p>
    <w:p w:rsidR="00B369F9" w:rsidRPr="00B369F9" w:rsidRDefault="00B369F9" w:rsidP="00B369F9">
      <w:pPr>
        <w:numPr>
          <w:ilvl w:val="0"/>
          <w:numId w:val="3"/>
        </w:numPr>
        <w:spacing w:after="0" w:line="240" w:lineRule="auto"/>
        <w:jc w:val="left"/>
        <w:rPr>
          <w:color w:val="auto"/>
          <w:sz w:val="24"/>
          <w:szCs w:val="24"/>
        </w:rPr>
      </w:pPr>
      <w:r w:rsidRPr="00B369F9">
        <w:rPr>
          <w:color w:val="auto"/>
          <w:sz w:val="24"/>
          <w:szCs w:val="24"/>
        </w:rPr>
        <w:t>Избрание ревизора АО «Завод «Комета»</w:t>
      </w:r>
    </w:p>
    <w:p w:rsidR="00B369F9" w:rsidRPr="00B369F9" w:rsidRDefault="00B369F9" w:rsidP="00B369F9">
      <w:pPr>
        <w:numPr>
          <w:ilvl w:val="0"/>
          <w:numId w:val="3"/>
        </w:numPr>
        <w:spacing w:after="0" w:line="240" w:lineRule="auto"/>
        <w:jc w:val="left"/>
        <w:rPr>
          <w:color w:val="auto"/>
          <w:sz w:val="24"/>
          <w:szCs w:val="24"/>
        </w:rPr>
      </w:pPr>
      <w:r w:rsidRPr="00B369F9">
        <w:rPr>
          <w:color w:val="auto"/>
          <w:sz w:val="24"/>
          <w:szCs w:val="24"/>
        </w:rPr>
        <w:t>Установление размера вознаграждения ревизору АО «Завод «Комета».</w:t>
      </w:r>
    </w:p>
    <w:p w:rsidR="00B369F9" w:rsidRDefault="00B369F9">
      <w:pPr>
        <w:spacing w:after="29" w:line="263" w:lineRule="auto"/>
        <w:ind w:left="-5" w:hanging="10"/>
        <w:jc w:val="left"/>
        <w:rPr>
          <w:b/>
          <w:sz w:val="24"/>
          <w:szCs w:val="24"/>
        </w:rPr>
      </w:pPr>
    </w:p>
    <w:p w:rsidR="00103DEF" w:rsidRPr="00B369F9" w:rsidRDefault="00BE6E6F" w:rsidP="00B369F9">
      <w:pPr>
        <w:spacing w:after="29" w:line="263" w:lineRule="auto"/>
        <w:ind w:left="360" w:firstLine="0"/>
        <w:jc w:val="left"/>
        <w:rPr>
          <w:sz w:val="20"/>
          <w:szCs w:val="20"/>
        </w:rPr>
      </w:pPr>
      <w:r w:rsidRPr="00B369F9">
        <w:rPr>
          <w:b/>
          <w:sz w:val="20"/>
          <w:szCs w:val="20"/>
        </w:rPr>
        <w:t xml:space="preserve">ПОРЯДОК ОЗНАКОМЛЕНИЯ С ИНФОРМАЦИЕЙ (МАТЕРИАЛАМИ), ПОДЛЕЖАЩЕЙ ПРЕДОСТАВЛЕНИЮ ПРИ ПОДГОТОВКЕ К ПРОВЕДЕНИЮ СОБРАНИЯ АКЦИОНЕРОВ: </w:t>
      </w:r>
    </w:p>
    <w:p w:rsidR="007A4692" w:rsidRDefault="00BE6E6F" w:rsidP="0095794B">
      <w:pPr>
        <w:spacing w:after="78" w:line="240" w:lineRule="auto"/>
        <w:ind w:left="-3" w:right="1"/>
        <w:rPr>
          <w:sz w:val="24"/>
          <w:szCs w:val="24"/>
        </w:rPr>
      </w:pPr>
      <w:r w:rsidRPr="004C4E90">
        <w:rPr>
          <w:sz w:val="24"/>
          <w:szCs w:val="24"/>
        </w:rPr>
        <w:t>Информация (материалы), подлежащая предоставлению лицам, имеющим право голоса при принятии решений общим собранием акционеров, при подготовке к проведению со</w:t>
      </w:r>
      <w:r w:rsidR="0095794B">
        <w:rPr>
          <w:sz w:val="24"/>
          <w:szCs w:val="24"/>
        </w:rPr>
        <w:t xml:space="preserve">брания акционеров </w:t>
      </w:r>
      <w:r w:rsidRPr="004C4E90">
        <w:rPr>
          <w:sz w:val="24"/>
          <w:szCs w:val="24"/>
        </w:rPr>
        <w:t>предоставляется для ознакомления в по</w:t>
      </w:r>
      <w:r w:rsidR="007A4692">
        <w:rPr>
          <w:sz w:val="24"/>
          <w:szCs w:val="24"/>
        </w:rPr>
        <w:t xml:space="preserve">мещении исполнительного органа: г. Великий </w:t>
      </w:r>
      <w:r w:rsidR="007A4692" w:rsidRPr="007A4692">
        <w:rPr>
          <w:sz w:val="24"/>
          <w:szCs w:val="24"/>
        </w:rPr>
        <w:t>Новгород, наб. реки Гзень, дом 7 в рабочие дни (понедельник-пятница) с 10.00 до 15.</w:t>
      </w:r>
      <w:r w:rsidR="0095794B">
        <w:rPr>
          <w:sz w:val="24"/>
          <w:szCs w:val="24"/>
        </w:rPr>
        <w:t>00 час. (кабинет юрисконсульта)</w:t>
      </w:r>
      <w:r w:rsidR="007A4692">
        <w:rPr>
          <w:sz w:val="24"/>
          <w:szCs w:val="24"/>
        </w:rPr>
        <w:t xml:space="preserve"> </w:t>
      </w:r>
      <w:r w:rsidR="0095794B" w:rsidRPr="004C4E90">
        <w:rPr>
          <w:b/>
          <w:sz w:val="24"/>
          <w:szCs w:val="24"/>
        </w:rPr>
        <w:t xml:space="preserve">с </w:t>
      </w:r>
      <w:r w:rsidR="0095794B">
        <w:rPr>
          <w:b/>
          <w:sz w:val="24"/>
          <w:szCs w:val="24"/>
        </w:rPr>
        <w:t xml:space="preserve">20 </w:t>
      </w:r>
      <w:r w:rsidR="0060264A">
        <w:rPr>
          <w:b/>
          <w:sz w:val="24"/>
          <w:szCs w:val="24"/>
        </w:rPr>
        <w:t>ма</w:t>
      </w:r>
      <w:r w:rsidR="0095794B">
        <w:rPr>
          <w:b/>
          <w:sz w:val="24"/>
          <w:szCs w:val="24"/>
        </w:rPr>
        <w:t>я</w:t>
      </w:r>
      <w:r w:rsidR="0095794B" w:rsidRPr="004C4E90">
        <w:rPr>
          <w:b/>
          <w:sz w:val="24"/>
          <w:szCs w:val="24"/>
        </w:rPr>
        <w:t xml:space="preserve"> 202</w:t>
      </w:r>
      <w:r w:rsidR="0095794B">
        <w:rPr>
          <w:b/>
          <w:sz w:val="24"/>
          <w:szCs w:val="24"/>
        </w:rPr>
        <w:t>6</w:t>
      </w:r>
      <w:r w:rsidR="0095794B" w:rsidRPr="004C4E90">
        <w:rPr>
          <w:b/>
          <w:sz w:val="24"/>
          <w:szCs w:val="24"/>
        </w:rPr>
        <w:t xml:space="preserve"> года</w:t>
      </w:r>
      <w:r w:rsidR="0095794B">
        <w:rPr>
          <w:b/>
          <w:sz w:val="24"/>
          <w:szCs w:val="24"/>
        </w:rPr>
        <w:t>.</w:t>
      </w:r>
    </w:p>
    <w:p w:rsidR="00103DEF" w:rsidRPr="007A4692" w:rsidRDefault="007A4692" w:rsidP="007A4692">
      <w:pPr>
        <w:spacing w:after="0" w:line="240" w:lineRule="auto"/>
        <w:ind w:right="1"/>
        <w:rPr>
          <w:b/>
          <w:sz w:val="24"/>
          <w:szCs w:val="24"/>
        </w:rPr>
      </w:pPr>
      <w:r w:rsidRPr="007A4692">
        <w:rPr>
          <w:sz w:val="24"/>
          <w:szCs w:val="24"/>
        </w:rPr>
        <w:t>Адр</w:t>
      </w:r>
      <w:r>
        <w:rPr>
          <w:sz w:val="24"/>
          <w:szCs w:val="24"/>
        </w:rPr>
        <w:t>ес в сети Интернет</w:t>
      </w:r>
      <w:r w:rsidRPr="007A4692">
        <w:rPr>
          <w:sz w:val="24"/>
          <w:szCs w:val="24"/>
        </w:rPr>
        <w:t xml:space="preserve">, используемый обществом для раскрытия информации в соответствии с пунктом 1.1. статьи 92 Федерального закона от 26.12.1995 г. №208-ФЗ «Об акционерных обществах»: </w:t>
      </w:r>
      <w:r w:rsidRPr="007A4692">
        <w:rPr>
          <w:b/>
          <w:sz w:val="24"/>
          <w:szCs w:val="24"/>
        </w:rPr>
        <w:t xml:space="preserve">https://www.e-disclosure.ru/portal/company.aspx?id=26538.  </w:t>
      </w:r>
    </w:p>
    <w:p w:rsidR="00103DEF" w:rsidRPr="004C4E90" w:rsidRDefault="00BE6E6F" w:rsidP="00B369F9">
      <w:pPr>
        <w:spacing w:line="240" w:lineRule="auto"/>
        <w:ind w:left="-3" w:right="1"/>
        <w:rPr>
          <w:sz w:val="24"/>
          <w:szCs w:val="24"/>
        </w:rPr>
      </w:pPr>
      <w:r w:rsidRPr="004C4E90">
        <w:rPr>
          <w:sz w:val="24"/>
          <w:szCs w:val="24"/>
        </w:rPr>
        <w:t xml:space="preserve">Лица, участвующие в заседании общего собрания акционеров Общества, вправе ознакомиться с информаций и во время его проведения. </w:t>
      </w:r>
    </w:p>
    <w:p w:rsidR="00103DEF" w:rsidRDefault="00BE6E6F" w:rsidP="00A85498">
      <w:pPr>
        <w:spacing w:before="240" w:after="0" w:line="259" w:lineRule="auto"/>
        <w:ind w:firstLine="695"/>
        <w:jc w:val="left"/>
        <w:rPr>
          <w:b/>
          <w:sz w:val="20"/>
          <w:szCs w:val="20"/>
        </w:rPr>
      </w:pPr>
      <w:r w:rsidRPr="007A4692">
        <w:rPr>
          <w:b/>
          <w:sz w:val="20"/>
          <w:szCs w:val="20"/>
        </w:rPr>
        <w:t xml:space="preserve">ПОРЯДОК УЧАСТИЯ В ЗАСЕДАНИИ: </w:t>
      </w:r>
    </w:p>
    <w:p w:rsidR="0055356B" w:rsidRPr="007A4692" w:rsidRDefault="0055356B" w:rsidP="00A85498">
      <w:pPr>
        <w:spacing w:before="240" w:after="0" w:line="259" w:lineRule="auto"/>
        <w:ind w:firstLine="695"/>
        <w:jc w:val="left"/>
        <w:rPr>
          <w:sz w:val="20"/>
          <w:szCs w:val="20"/>
        </w:rPr>
      </w:pPr>
    </w:p>
    <w:p w:rsidR="00103DEF" w:rsidRPr="004C4E90" w:rsidRDefault="00BE6E6F" w:rsidP="007A4692">
      <w:pPr>
        <w:spacing w:line="240" w:lineRule="auto"/>
        <w:ind w:left="-3" w:right="1"/>
        <w:rPr>
          <w:sz w:val="24"/>
          <w:szCs w:val="24"/>
        </w:rPr>
      </w:pPr>
      <w:r w:rsidRPr="004C4E90">
        <w:rPr>
          <w:sz w:val="24"/>
          <w:szCs w:val="24"/>
        </w:rPr>
        <w:t xml:space="preserve"> Регистрация лиц, имеющих право голоса при принятии решений будет осуществляться </w:t>
      </w:r>
      <w:r w:rsidR="0095794B">
        <w:rPr>
          <w:sz w:val="24"/>
          <w:szCs w:val="24"/>
        </w:rPr>
        <w:t xml:space="preserve">9 июня </w:t>
      </w:r>
      <w:r w:rsidRPr="004C4E90">
        <w:rPr>
          <w:sz w:val="24"/>
          <w:szCs w:val="24"/>
        </w:rPr>
        <w:t>202</w:t>
      </w:r>
      <w:r w:rsidR="007A4692">
        <w:rPr>
          <w:sz w:val="24"/>
          <w:szCs w:val="24"/>
        </w:rPr>
        <w:t>6</w:t>
      </w:r>
      <w:r w:rsidRPr="004C4E90">
        <w:rPr>
          <w:sz w:val="24"/>
          <w:szCs w:val="24"/>
        </w:rPr>
        <w:t xml:space="preserve"> г. с </w:t>
      </w:r>
      <w:r w:rsidR="007A4692">
        <w:rPr>
          <w:sz w:val="24"/>
          <w:szCs w:val="24"/>
        </w:rPr>
        <w:t>14</w:t>
      </w:r>
      <w:r w:rsidR="00E2772E">
        <w:rPr>
          <w:sz w:val="24"/>
          <w:szCs w:val="24"/>
        </w:rPr>
        <w:t xml:space="preserve"> час. 30 мин. в </w:t>
      </w:r>
      <w:r w:rsidR="00A85498">
        <w:rPr>
          <w:sz w:val="24"/>
          <w:szCs w:val="24"/>
        </w:rPr>
        <w:t xml:space="preserve">помещении </w:t>
      </w:r>
      <w:r w:rsidR="007A4692">
        <w:rPr>
          <w:sz w:val="24"/>
          <w:szCs w:val="24"/>
        </w:rPr>
        <w:t>приемной генераль</w:t>
      </w:r>
      <w:r w:rsidR="00E2772E">
        <w:rPr>
          <w:sz w:val="24"/>
          <w:szCs w:val="24"/>
        </w:rPr>
        <w:t xml:space="preserve">ного директора </w:t>
      </w:r>
      <w:r w:rsidR="001A68AC">
        <w:rPr>
          <w:sz w:val="24"/>
          <w:szCs w:val="24"/>
        </w:rPr>
        <w:t>(</w:t>
      </w:r>
      <w:r w:rsidR="0060264A">
        <w:rPr>
          <w:sz w:val="24"/>
          <w:szCs w:val="24"/>
        </w:rPr>
        <w:t xml:space="preserve">административное </w:t>
      </w:r>
      <w:r w:rsidR="001A68AC">
        <w:rPr>
          <w:sz w:val="24"/>
          <w:szCs w:val="24"/>
        </w:rPr>
        <w:t>здание</w:t>
      </w:r>
      <w:r w:rsidR="00E2772E">
        <w:rPr>
          <w:sz w:val="24"/>
          <w:szCs w:val="24"/>
        </w:rPr>
        <w:t xml:space="preserve"> </w:t>
      </w:r>
      <w:r w:rsidRPr="004C4E90">
        <w:rPr>
          <w:sz w:val="24"/>
          <w:szCs w:val="24"/>
        </w:rPr>
        <w:t xml:space="preserve"> </w:t>
      </w:r>
      <w:r w:rsidR="001A68AC">
        <w:rPr>
          <w:sz w:val="24"/>
          <w:szCs w:val="24"/>
        </w:rPr>
        <w:t xml:space="preserve">по адресу: </w:t>
      </w:r>
      <w:r w:rsidR="00E2772E" w:rsidRPr="00E2772E">
        <w:rPr>
          <w:sz w:val="24"/>
          <w:szCs w:val="24"/>
        </w:rPr>
        <w:t>Великий Н</w:t>
      </w:r>
      <w:r w:rsidR="00E2772E">
        <w:rPr>
          <w:sz w:val="24"/>
          <w:szCs w:val="24"/>
        </w:rPr>
        <w:t>овгород, наб. реки Гзень, дом 7, этаж 3</w:t>
      </w:r>
      <w:r w:rsidRPr="004C4E90">
        <w:rPr>
          <w:sz w:val="24"/>
          <w:szCs w:val="24"/>
        </w:rPr>
        <w:t xml:space="preserve">).  </w:t>
      </w:r>
    </w:p>
    <w:p w:rsidR="00E2772E" w:rsidRPr="004C4E90" w:rsidRDefault="00BE6E6F" w:rsidP="00E2772E">
      <w:pPr>
        <w:spacing w:after="79" w:line="240" w:lineRule="auto"/>
        <w:ind w:left="-3" w:right="1"/>
        <w:rPr>
          <w:sz w:val="24"/>
          <w:szCs w:val="24"/>
        </w:rPr>
      </w:pPr>
      <w:r w:rsidRPr="004C4E90">
        <w:rPr>
          <w:sz w:val="24"/>
          <w:szCs w:val="24"/>
        </w:rPr>
        <w:t xml:space="preserve">Для регистрации необходимо иметь при себе документ, удостоверяющий личность, </w:t>
      </w:r>
      <w:r w:rsidR="00E2772E" w:rsidRPr="004C4E90">
        <w:rPr>
          <w:sz w:val="24"/>
          <w:szCs w:val="24"/>
        </w:rPr>
        <w:t xml:space="preserve">а представитель акционера должен дополнительно иметь доверенность, составленную в письменной форме и удостоверенную в порядке, предусмотренном законодательством Российской Федерации. </w:t>
      </w:r>
    </w:p>
    <w:p w:rsidR="00E2772E" w:rsidRPr="00E2772E" w:rsidRDefault="00E2772E" w:rsidP="00E2772E">
      <w:pPr>
        <w:spacing w:line="240" w:lineRule="auto"/>
        <w:ind w:left="-3" w:right="1"/>
        <w:rPr>
          <w:sz w:val="24"/>
          <w:szCs w:val="24"/>
        </w:rPr>
      </w:pPr>
      <w:r w:rsidRPr="00E2772E">
        <w:rPr>
          <w:sz w:val="24"/>
          <w:szCs w:val="24"/>
        </w:rPr>
        <w:t>Прием бюллетеней для голосования при заочном голосовании, совмещаемом с голосованием на заседании общего собрания акционеров, заканчивается за два дня до даты проведения такого заседания</w:t>
      </w:r>
      <w:r w:rsidR="001A68AC">
        <w:rPr>
          <w:sz w:val="24"/>
          <w:szCs w:val="24"/>
        </w:rPr>
        <w:t>.</w:t>
      </w:r>
    </w:p>
    <w:p w:rsidR="00E2772E" w:rsidRPr="004C4E90" w:rsidRDefault="00E2772E" w:rsidP="00E2772E">
      <w:pPr>
        <w:spacing w:line="240" w:lineRule="auto"/>
        <w:ind w:left="-3" w:right="1"/>
        <w:rPr>
          <w:sz w:val="24"/>
          <w:szCs w:val="24"/>
        </w:rPr>
      </w:pPr>
      <w:r w:rsidRPr="00E2772E">
        <w:rPr>
          <w:sz w:val="24"/>
          <w:szCs w:val="24"/>
        </w:rPr>
        <w:t>При проведении заседания общего собрания акционеров,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103DEF" w:rsidRPr="004C4E90" w:rsidRDefault="00BE6E6F">
      <w:pPr>
        <w:spacing w:after="39" w:line="259" w:lineRule="auto"/>
        <w:ind w:firstLine="0"/>
        <w:jc w:val="left"/>
        <w:rPr>
          <w:sz w:val="24"/>
          <w:szCs w:val="24"/>
        </w:rPr>
      </w:pPr>
      <w:r w:rsidRPr="004C4E90">
        <w:rPr>
          <w:b/>
          <w:sz w:val="24"/>
          <w:szCs w:val="24"/>
        </w:rPr>
        <w:lastRenderedPageBreak/>
        <w:t xml:space="preserve"> </w:t>
      </w:r>
    </w:p>
    <w:p w:rsidR="00103DEF" w:rsidRPr="00A85498" w:rsidRDefault="00BE6E6F" w:rsidP="00A85498">
      <w:pPr>
        <w:spacing w:after="0" w:line="263" w:lineRule="auto"/>
        <w:ind w:left="-5" w:firstLine="700"/>
        <w:jc w:val="left"/>
        <w:rPr>
          <w:sz w:val="20"/>
          <w:szCs w:val="20"/>
        </w:rPr>
      </w:pPr>
      <w:r w:rsidRPr="00A85498">
        <w:rPr>
          <w:b/>
          <w:sz w:val="20"/>
          <w:szCs w:val="20"/>
        </w:rPr>
        <w:t xml:space="preserve">ДОПОЛНИТЕЛЬНАЯ ИНФОРМАЦИЯ </w:t>
      </w:r>
    </w:p>
    <w:p w:rsidR="00103DEF" w:rsidRPr="004C4E90" w:rsidRDefault="00BE6E6F" w:rsidP="00A85498">
      <w:pPr>
        <w:spacing w:line="240" w:lineRule="auto"/>
        <w:ind w:left="-3" w:right="1"/>
        <w:rPr>
          <w:sz w:val="24"/>
          <w:szCs w:val="24"/>
        </w:rPr>
      </w:pPr>
      <w:r w:rsidRPr="004C4E90">
        <w:rPr>
          <w:sz w:val="24"/>
          <w:szCs w:val="24"/>
        </w:rPr>
        <w:t xml:space="preserve">Лица, включенные в список лиц, имеющих право голоса при принятии решений общим собранием акционеров, </w:t>
      </w:r>
      <w:r w:rsidR="0020725A">
        <w:rPr>
          <w:sz w:val="24"/>
          <w:szCs w:val="24"/>
        </w:rPr>
        <w:t xml:space="preserve">а также </w:t>
      </w:r>
      <w:r w:rsidRPr="004C4E90">
        <w:rPr>
          <w:sz w:val="24"/>
          <w:szCs w:val="24"/>
        </w:rPr>
        <w:t>лица, к которым права указанных лиц на акции перешли в порядк</w:t>
      </w:r>
      <w:r w:rsidR="0020725A">
        <w:rPr>
          <w:sz w:val="24"/>
          <w:szCs w:val="24"/>
        </w:rPr>
        <w:t>е наследования</w:t>
      </w:r>
      <w:r w:rsidRPr="004C4E90">
        <w:rPr>
          <w:sz w:val="24"/>
          <w:szCs w:val="24"/>
        </w:rPr>
        <w:t>, либо их представители вправе принять участие в собрания акционеров путем направления заполненных бюллетеней по почтовому адресу</w:t>
      </w:r>
      <w:r w:rsidR="00A85498">
        <w:rPr>
          <w:sz w:val="24"/>
          <w:szCs w:val="24"/>
        </w:rPr>
        <w:t>.</w:t>
      </w:r>
    </w:p>
    <w:p w:rsidR="00103DEF" w:rsidRPr="004C4E90" w:rsidRDefault="00BE6E6F" w:rsidP="007A4692">
      <w:pPr>
        <w:spacing w:line="240" w:lineRule="auto"/>
        <w:ind w:left="-3" w:right="1"/>
        <w:rPr>
          <w:sz w:val="24"/>
          <w:szCs w:val="24"/>
        </w:rPr>
      </w:pPr>
      <w:r w:rsidRPr="004C4E90">
        <w:rPr>
          <w:sz w:val="24"/>
          <w:szCs w:val="24"/>
        </w:rPr>
        <w:t xml:space="preserve">К </w:t>
      </w:r>
      <w:r w:rsidR="00A85498">
        <w:rPr>
          <w:sz w:val="24"/>
          <w:szCs w:val="24"/>
        </w:rPr>
        <w:t>направляемым в адрес Общества</w:t>
      </w:r>
      <w:r w:rsidRPr="004C4E90">
        <w:rPr>
          <w:sz w:val="24"/>
          <w:szCs w:val="24"/>
        </w:rPr>
        <w:t xml:space="preserve"> заполненным бюллетеням в соответствующих случаях должны быть приложены надлежащим образом оформленные документы, подтверждающие полномочия представителей лиц, имеющих право на участие в собрании акционеров, и их правопреемников. Доверенность на голосование от физического лица должна быть составлена в </w:t>
      </w:r>
    </w:p>
    <w:p w:rsidR="00103DEF" w:rsidRPr="004C4E90" w:rsidRDefault="00BE6E6F" w:rsidP="007A4692">
      <w:pPr>
        <w:spacing w:line="240" w:lineRule="auto"/>
        <w:ind w:left="-3" w:right="1" w:firstLine="0"/>
        <w:rPr>
          <w:sz w:val="24"/>
          <w:szCs w:val="24"/>
        </w:rPr>
      </w:pPr>
      <w:r w:rsidRPr="004C4E90">
        <w:rPr>
          <w:sz w:val="24"/>
          <w:szCs w:val="24"/>
        </w:rPr>
        <w:t xml:space="preserve">письменной форме и удостоверена в порядке, предусмотренном законодательством Российской Федерации. </w:t>
      </w:r>
    </w:p>
    <w:p w:rsidR="007A4692" w:rsidRPr="00A85498" w:rsidRDefault="00BE6E6F" w:rsidP="00A85498">
      <w:pPr>
        <w:spacing w:before="240" w:after="0" w:line="259" w:lineRule="auto"/>
        <w:ind w:left="708" w:firstLine="0"/>
        <w:jc w:val="left"/>
        <w:rPr>
          <w:b/>
          <w:sz w:val="20"/>
          <w:szCs w:val="20"/>
        </w:rPr>
      </w:pPr>
      <w:r w:rsidRPr="004C4E90">
        <w:rPr>
          <w:sz w:val="24"/>
          <w:szCs w:val="24"/>
        </w:rPr>
        <w:t xml:space="preserve"> </w:t>
      </w:r>
      <w:r w:rsidRPr="00A85498">
        <w:rPr>
          <w:b/>
          <w:sz w:val="20"/>
          <w:szCs w:val="20"/>
        </w:rPr>
        <w:t>ПОРЯДОК ОБНОВЛЕНИЯ АКЦИОНЕРАМИ ПЕРСОНАЛЬНЫХ ДАННЫХ</w:t>
      </w:r>
    </w:p>
    <w:p w:rsidR="00103DEF" w:rsidRPr="004C4E90" w:rsidRDefault="00BE6E6F" w:rsidP="00A85498">
      <w:pPr>
        <w:spacing w:line="240" w:lineRule="auto"/>
        <w:ind w:left="-3" w:right="1" w:firstLine="0"/>
        <w:rPr>
          <w:sz w:val="24"/>
          <w:szCs w:val="24"/>
        </w:rPr>
      </w:pPr>
      <w:r w:rsidRPr="004C4E90">
        <w:rPr>
          <w:b/>
          <w:sz w:val="24"/>
          <w:szCs w:val="24"/>
        </w:rPr>
        <w:t xml:space="preserve"> </w:t>
      </w:r>
      <w:r w:rsidR="00A85498">
        <w:rPr>
          <w:b/>
          <w:sz w:val="24"/>
          <w:szCs w:val="24"/>
        </w:rPr>
        <w:tab/>
      </w:r>
      <w:r w:rsidRPr="004C4E90">
        <w:rPr>
          <w:sz w:val="24"/>
          <w:szCs w:val="24"/>
        </w:rPr>
        <w:t>В случае изменения данных акционера, зарегистрированного в реестре акционеров Общества (в том числе адресных данных и данных о банковских реквизитах), такому акционеру необходимо предоставит</w:t>
      </w:r>
      <w:r w:rsidR="00A85498">
        <w:rPr>
          <w:sz w:val="24"/>
          <w:szCs w:val="24"/>
        </w:rPr>
        <w:t xml:space="preserve">ь держателю реестра акционеров </w:t>
      </w:r>
      <w:r w:rsidR="0020725A">
        <w:rPr>
          <w:sz w:val="24"/>
          <w:szCs w:val="24"/>
        </w:rPr>
        <w:t xml:space="preserve">АО «НРК-Р.О.С.Т.» </w:t>
      </w:r>
      <w:r w:rsidRPr="004C4E90">
        <w:rPr>
          <w:sz w:val="24"/>
          <w:szCs w:val="24"/>
        </w:rPr>
        <w:t xml:space="preserve">информацию об изменении своих данных в установленном порядке. С данными о Регистраторе Общества и порядком предоставления акционерами информации об изменении данных можно ознакомиться на сайте Регистратора </w:t>
      </w:r>
      <w:r w:rsidR="00A85498">
        <w:rPr>
          <w:sz w:val="24"/>
          <w:szCs w:val="24"/>
        </w:rPr>
        <w:t xml:space="preserve">Общества в </w:t>
      </w:r>
      <w:r w:rsidRPr="004C4E90">
        <w:rPr>
          <w:sz w:val="24"/>
          <w:szCs w:val="24"/>
        </w:rPr>
        <w:t>инфо</w:t>
      </w:r>
      <w:r w:rsidR="00A85498">
        <w:rPr>
          <w:sz w:val="24"/>
          <w:szCs w:val="24"/>
        </w:rPr>
        <w:t xml:space="preserve">рмационно-телекоммуникационной сети </w:t>
      </w:r>
      <w:r w:rsidRPr="004C4E90">
        <w:rPr>
          <w:sz w:val="24"/>
          <w:szCs w:val="24"/>
        </w:rPr>
        <w:t xml:space="preserve">Интернет: </w:t>
      </w:r>
      <w:r w:rsidRPr="004C4E90">
        <w:rPr>
          <w:b/>
          <w:sz w:val="24"/>
          <w:szCs w:val="24"/>
        </w:rPr>
        <w:t xml:space="preserve">www.rrost.ru. </w:t>
      </w:r>
    </w:p>
    <w:p w:rsidR="00103DEF" w:rsidRPr="004C4E90" w:rsidRDefault="00BE6E6F" w:rsidP="007A4692">
      <w:pPr>
        <w:spacing w:line="240" w:lineRule="auto"/>
        <w:ind w:left="-3" w:right="1"/>
        <w:rPr>
          <w:sz w:val="24"/>
          <w:szCs w:val="24"/>
        </w:rPr>
      </w:pPr>
      <w:r w:rsidRPr="004C4E90">
        <w:rPr>
          <w:sz w:val="24"/>
          <w:szCs w:val="24"/>
        </w:rPr>
        <w:t>В дополнение настоящим сообщением информируем акционеров Об</w:t>
      </w:r>
      <w:r w:rsidR="0020725A">
        <w:rPr>
          <w:sz w:val="24"/>
          <w:szCs w:val="24"/>
        </w:rPr>
        <w:t>щества</w:t>
      </w:r>
      <w:r w:rsidRPr="004C4E90">
        <w:rPr>
          <w:sz w:val="24"/>
          <w:szCs w:val="24"/>
        </w:rPr>
        <w:t xml:space="preserve"> о том, что на основании статьи 52.1 Закона № 208–ФЗ Обществом может быть принято решение о приостановлении направления акционеру, который имеет право голоса при принятии решений общим собранием акционеров Общества и зарегистрирован в реестре акционеров Общества, бюллетеней для голосования по почтовому адресу, указанному в реестре акционеров Общества, в случае одновременного соблюдения следующих условий: </w:t>
      </w:r>
    </w:p>
    <w:p w:rsidR="00103DEF" w:rsidRPr="004C4E90" w:rsidRDefault="00BE6E6F" w:rsidP="007A4692">
      <w:pPr>
        <w:numPr>
          <w:ilvl w:val="0"/>
          <w:numId w:val="2"/>
        </w:numPr>
        <w:spacing w:line="240" w:lineRule="auto"/>
        <w:ind w:right="1"/>
        <w:rPr>
          <w:sz w:val="24"/>
          <w:szCs w:val="24"/>
        </w:rPr>
      </w:pPr>
      <w:r w:rsidRPr="004C4E90">
        <w:rPr>
          <w:sz w:val="24"/>
          <w:szCs w:val="24"/>
        </w:rPr>
        <w:t xml:space="preserve">в течение не менее двух лет подряд, непосредственно предшествующих дате принятия Обществом решения о приостановлении направления бюллетеней для голосования, все бюллетени для голосования, направление которых в соответствии с Законом № 208–ФЗ и Уставом Общества осуществлялось по почтовому адресу акционера, указанному в реестре акционеров, возвращались Обществу; </w:t>
      </w:r>
    </w:p>
    <w:p w:rsidR="00103DEF" w:rsidRPr="004C4E90" w:rsidRDefault="00BE6E6F" w:rsidP="007A4692">
      <w:pPr>
        <w:numPr>
          <w:ilvl w:val="0"/>
          <w:numId w:val="2"/>
        </w:numPr>
        <w:spacing w:line="240" w:lineRule="auto"/>
        <w:ind w:right="1"/>
        <w:rPr>
          <w:sz w:val="24"/>
          <w:szCs w:val="24"/>
        </w:rPr>
      </w:pPr>
      <w:r w:rsidRPr="004C4E90">
        <w:rPr>
          <w:sz w:val="24"/>
          <w:szCs w:val="24"/>
        </w:rPr>
        <w:t xml:space="preserve">направление бюллетеней для голосования соответствующим акционерам Общества по почтовому адресу, указанному в реестре акционеров Общества, в течение не менее двух лет подряд, непосредственно предшествующих дате принятия Обществом решения о приостановлении направления бюллетеней для голосования, осуществлялось не менее двух раз;  </w:t>
      </w:r>
    </w:p>
    <w:p w:rsidR="00103DEF" w:rsidRPr="004C4E90" w:rsidRDefault="00BE6E6F" w:rsidP="007A4692">
      <w:pPr>
        <w:numPr>
          <w:ilvl w:val="0"/>
          <w:numId w:val="2"/>
        </w:numPr>
        <w:spacing w:line="240" w:lineRule="auto"/>
        <w:ind w:right="1"/>
        <w:rPr>
          <w:sz w:val="24"/>
          <w:szCs w:val="24"/>
        </w:rPr>
      </w:pPr>
      <w:r w:rsidRPr="004C4E90">
        <w:rPr>
          <w:sz w:val="24"/>
          <w:szCs w:val="24"/>
        </w:rPr>
        <w:t xml:space="preserve">последнее сообщение о проведении собрания акционеров Общества содержало предупреждение о возможности приостановления направления акционерам Общества бюллетеней для голосования по почтовому адресу, указанному в реестре акционеров Общества, а также уведомление о праве таких акционеров направить актуальную информацию о своем почтовом адресе регистратору Общества; </w:t>
      </w:r>
    </w:p>
    <w:p w:rsidR="0020725A" w:rsidRDefault="00BE6E6F" w:rsidP="00A85498">
      <w:pPr>
        <w:numPr>
          <w:ilvl w:val="0"/>
          <w:numId w:val="2"/>
        </w:numPr>
        <w:spacing w:line="240" w:lineRule="auto"/>
        <w:ind w:right="1"/>
        <w:rPr>
          <w:sz w:val="24"/>
          <w:szCs w:val="24"/>
        </w:rPr>
      </w:pPr>
      <w:r w:rsidRPr="004C4E90">
        <w:rPr>
          <w:sz w:val="24"/>
          <w:szCs w:val="24"/>
        </w:rPr>
        <w:t xml:space="preserve">за пять рабочих дней до даты принятия Обществом решения о приостановлении направления акционерам бюллетеней для голосования </w:t>
      </w:r>
      <w:r w:rsidRPr="00A85498">
        <w:rPr>
          <w:sz w:val="24"/>
          <w:szCs w:val="24"/>
        </w:rPr>
        <w:t xml:space="preserve">регистратору Общества не поступала актуальная информация о соответствующем акционере, необходимая для направления бюллетеней для голосования по его почтовому адресу, либо заявление такого акционера о подтверждении актуальности информации о нем, содержащейся в реестре акционеров Общества. </w:t>
      </w:r>
    </w:p>
    <w:p w:rsidR="00103DEF" w:rsidRPr="00A85498" w:rsidRDefault="00BE6E6F" w:rsidP="0020725A">
      <w:pPr>
        <w:spacing w:line="240" w:lineRule="auto"/>
        <w:ind w:left="698" w:right="1" w:firstLine="0"/>
        <w:rPr>
          <w:sz w:val="24"/>
          <w:szCs w:val="24"/>
        </w:rPr>
      </w:pPr>
      <w:r w:rsidRPr="00A85498">
        <w:rPr>
          <w:sz w:val="24"/>
          <w:szCs w:val="24"/>
        </w:rPr>
        <w:t xml:space="preserve"> </w:t>
      </w:r>
    </w:p>
    <w:p w:rsidR="00103DEF" w:rsidRDefault="00BE6E6F" w:rsidP="007A4692">
      <w:pPr>
        <w:spacing w:line="240" w:lineRule="auto"/>
        <w:ind w:left="-3" w:right="1"/>
        <w:rPr>
          <w:sz w:val="24"/>
          <w:szCs w:val="24"/>
        </w:rPr>
      </w:pPr>
      <w:r w:rsidRPr="004C4E90">
        <w:rPr>
          <w:sz w:val="24"/>
          <w:szCs w:val="24"/>
        </w:rPr>
        <w:t xml:space="preserve">По всем вопросам, связанным с проведением годового заседания общего собрания акционеров Общества, Вы можете обращаться по телефону: +7 (8162) </w:t>
      </w:r>
      <w:r w:rsidR="00A85498">
        <w:rPr>
          <w:sz w:val="24"/>
          <w:szCs w:val="24"/>
        </w:rPr>
        <w:t>77</w:t>
      </w:r>
      <w:r w:rsidRPr="004C4E90">
        <w:rPr>
          <w:sz w:val="24"/>
          <w:szCs w:val="24"/>
        </w:rPr>
        <w:t>-</w:t>
      </w:r>
      <w:r w:rsidR="00A85498">
        <w:rPr>
          <w:sz w:val="24"/>
          <w:szCs w:val="24"/>
        </w:rPr>
        <w:t>26</w:t>
      </w:r>
      <w:r w:rsidRPr="004C4E90">
        <w:rPr>
          <w:sz w:val="24"/>
          <w:szCs w:val="24"/>
        </w:rPr>
        <w:t>-</w:t>
      </w:r>
      <w:r w:rsidR="00A85498">
        <w:rPr>
          <w:sz w:val="24"/>
          <w:szCs w:val="24"/>
        </w:rPr>
        <w:t>2</w:t>
      </w:r>
      <w:r w:rsidRPr="004C4E90">
        <w:rPr>
          <w:sz w:val="24"/>
          <w:szCs w:val="24"/>
        </w:rPr>
        <w:t>6</w:t>
      </w:r>
      <w:r w:rsidR="00A85498">
        <w:rPr>
          <w:sz w:val="24"/>
          <w:szCs w:val="24"/>
        </w:rPr>
        <w:t>.</w:t>
      </w:r>
      <w:r w:rsidRPr="004C4E90">
        <w:rPr>
          <w:sz w:val="24"/>
          <w:szCs w:val="24"/>
        </w:rPr>
        <w:t xml:space="preserve"> </w:t>
      </w:r>
    </w:p>
    <w:p w:rsidR="0020725A" w:rsidRPr="004C4E90" w:rsidRDefault="0020725A" w:rsidP="007A4692">
      <w:pPr>
        <w:spacing w:line="240" w:lineRule="auto"/>
        <w:ind w:left="-3" w:right="1"/>
        <w:rPr>
          <w:sz w:val="24"/>
          <w:szCs w:val="24"/>
        </w:rPr>
      </w:pPr>
    </w:p>
    <w:p w:rsidR="00103DEF" w:rsidRDefault="00BE6E6F">
      <w:pPr>
        <w:spacing w:after="0" w:line="259" w:lineRule="auto"/>
        <w:ind w:right="7" w:firstLine="0"/>
        <w:jc w:val="right"/>
      </w:pPr>
      <w:r w:rsidRPr="004C4E90">
        <w:rPr>
          <w:b/>
          <w:sz w:val="24"/>
          <w:szCs w:val="24"/>
        </w:rPr>
        <w:t>Совет директо</w:t>
      </w:r>
      <w:r w:rsidR="00A85498" w:rsidRPr="0020725A">
        <w:rPr>
          <w:b/>
          <w:sz w:val="24"/>
          <w:szCs w:val="24"/>
        </w:rPr>
        <w:t xml:space="preserve">ров </w:t>
      </w:r>
      <w:r w:rsidRPr="0020725A">
        <w:rPr>
          <w:b/>
          <w:sz w:val="24"/>
          <w:szCs w:val="24"/>
        </w:rPr>
        <w:t>АО «</w:t>
      </w:r>
      <w:r w:rsidR="00A85498" w:rsidRPr="0020725A">
        <w:rPr>
          <w:b/>
          <w:sz w:val="24"/>
          <w:szCs w:val="24"/>
        </w:rPr>
        <w:t>Завод «Комета</w:t>
      </w:r>
      <w:r w:rsidRPr="0020725A">
        <w:rPr>
          <w:b/>
          <w:sz w:val="24"/>
          <w:szCs w:val="24"/>
        </w:rPr>
        <w:t xml:space="preserve">» </w:t>
      </w:r>
    </w:p>
    <w:sectPr w:rsidR="00103DEF">
      <w:footerReference w:type="even" r:id="rId7"/>
      <w:footerReference w:type="default" r:id="rId8"/>
      <w:footerReference w:type="first" r:id="rId9"/>
      <w:pgSz w:w="11906" w:h="16841"/>
      <w:pgMar w:top="852" w:right="844" w:bottom="933" w:left="113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D90" w:rsidRDefault="00156D90">
      <w:pPr>
        <w:spacing w:after="0" w:line="240" w:lineRule="auto"/>
      </w:pPr>
      <w:r>
        <w:separator/>
      </w:r>
    </w:p>
  </w:endnote>
  <w:endnote w:type="continuationSeparator" w:id="0">
    <w:p w:rsidR="00156D90" w:rsidRDefault="0015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EF" w:rsidRDefault="00BE6E6F">
    <w:pPr>
      <w:tabs>
        <w:tab w:val="right" w:pos="9927"/>
      </w:tabs>
      <w:spacing w:after="0" w:line="259" w:lineRule="auto"/>
      <w:ind w:firstLine="0"/>
      <w:jc w:val="left"/>
    </w:pPr>
    <w:r>
      <w:rPr>
        <w:sz w:val="23"/>
      </w:rPr>
      <w:t xml:space="preserve"> </w:t>
    </w:r>
    <w:r>
      <w:rPr>
        <w:sz w:val="23"/>
      </w:rPr>
      <w:tab/>
    </w:r>
    <w:r>
      <w:fldChar w:fldCharType="begin"/>
    </w:r>
    <w:r>
      <w:instrText xml:space="preserve"> PAGE   \* MERGEFORMAT </w:instrText>
    </w:r>
    <w:r>
      <w:fldChar w:fldCharType="separate"/>
    </w:r>
    <w:r>
      <w:rPr>
        <w:sz w:val="23"/>
      </w:rPr>
      <w:t>2</w:t>
    </w:r>
    <w:r>
      <w:rPr>
        <w:sz w:val="23"/>
      </w:rPr>
      <w:fldChar w:fldCharType="end"/>
    </w:r>
    <w:r>
      <w:rPr>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EF" w:rsidRDefault="00BE6E6F">
    <w:pPr>
      <w:tabs>
        <w:tab w:val="right" w:pos="9927"/>
      </w:tabs>
      <w:spacing w:after="0" w:line="259" w:lineRule="auto"/>
      <w:ind w:firstLine="0"/>
      <w:jc w:val="left"/>
    </w:pPr>
    <w:r>
      <w:rPr>
        <w:sz w:val="23"/>
      </w:rPr>
      <w:t xml:space="preserve"> </w:t>
    </w:r>
    <w:r>
      <w:rPr>
        <w:sz w:val="23"/>
      </w:rPr>
      <w:tab/>
    </w:r>
    <w:r>
      <w:fldChar w:fldCharType="begin"/>
    </w:r>
    <w:r>
      <w:instrText xml:space="preserve"> PAGE   \* MERGEFORMAT </w:instrText>
    </w:r>
    <w:r>
      <w:fldChar w:fldCharType="separate"/>
    </w:r>
    <w:r w:rsidR="00A135A0" w:rsidRPr="00A135A0">
      <w:rPr>
        <w:noProof/>
        <w:sz w:val="23"/>
      </w:rPr>
      <w:t>2</w:t>
    </w:r>
    <w:r>
      <w:rPr>
        <w:sz w:val="23"/>
      </w:rPr>
      <w:fldChar w:fldCharType="end"/>
    </w:r>
    <w:r>
      <w:rPr>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EF" w:rsidRDefault="00103DEF">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D90" w:rsidRDefault="00156D90">
      <w:pPr>
        <w:spacing w:after="0" w:line="240" w:lineRule="auto"/>
      </w:pPr>
      <w:r>
        <w:separator/>
      </w:r>
    </w:p>
  </w:footnote>
  <w:footnote w:type="continuationSeparator" w:id="0">
    <w:p w:rsidR="00156D90" w:rsidRDefault="00156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010D7"/>
    <w:multiLevelType w:val="multilevel"/>
    <w:tmpl w:val="538E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FD64F7"/>
    <w:multiLevelType w:val="hybridMultilevel"/>
    <w:tmpl w:val="68FCE5DA"/>
    <w:lvl w:ilvl="0" w:tplc="83D88F0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C2F99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A820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9A55D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C4F09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D2D13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4408B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B6BE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44416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A7E13C9"/>
    <w:multiLevelType w:val="hybridMultilevel"/>
    <w:tmpl w:val="6F408060"/>
    <w:lvl w:ilvl="0" w:tplc="69F8BB76">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C2FB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F858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F2A17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6E8DE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8E68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8001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10E7D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E4824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EF"/>
    <w:rsid w:val="00060885"/>
    <w:rsid w:val="00103DEF"/>
    <w:rsid w:val="00156D90"/>
    <w:rsid w:val="001A68AC"/>
    <w:rsid w:val="0020725A"/>
    <w:rsid w:val="003E54BF"/>
    <w:rsid w:val="00403CB5"/>
    <w:rsid w:val="004C4E90"/>
    <w:rsid w:val="00514E77"/>
    <w:rsid w:val="0055356B"/>
    <w:rsid w:val="0060264A"/>
    <w:rsid w:val="006F77BE"/>
    <w:rsid w:val="007A4692"/>
    <w:rsid w:val="007A7CF0"/>
    <w:rsid w:val="007B4DB2"/>
    <w:rsid w:val="0095794B"/>
    <w:rsid w:val="00A135A0"/>
    <w:rsid w:val="00A85498"/>
    <w:rsid w:val="00B369F9"/>
    <w:rsid w:val="00BE6E6F"/>
    <w:rsid w:val="00D5278B"/>
    <w:rsid w:val="00E2772E"/>
    <w:rsid w:val="00FE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FBCE"/>
  <w15:docId w15:val="{7B8E8071-6E98-446B-98BE-03278A19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 w:line="394" w:lineRule="auto"/>
      <w:ind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B369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69F9"/>
    <w:rPr>
      <w:rFonts w:ascii="Times New Roman" w:eastAsia="Times New Roman" w:hAnsi="Times New Roman" w:cs="Times New Roman"/>
      <w:color w:val="000000"/>
      <w:sz w:val="28"/>
    </w:rPr>
  </w:style>
  <w:style w:type="paragraph" w:styleId="a5">
    <w:name w:val="footer"/>
    <w:basedOn w:val="a"/>
    <w:link w:val="a6"/>
    <w:uiPriority w:val="99"/>
    <w:unhideWhenUsed/>
    <w:rsid w:val="00B369F9"/>
    <w:pPr>
      <w:tabs>
        <w:tab w:val="center" w:pos="4680"/>
        <w:tab w:val="right" w:pos="9360"/>
      </w:tabs>
      <w:spacing w:after="0" w:line="240" w:lineRule="auto"/>
      <w:ind w:firstLine="0"/>
      <w:jc w:val="left"/>
    </w:pPr>
    <w:rPr>
      <w:rFonts w:asciiTheme="minorHAnsi" w:eastAsiaTheme="minorEastAsia" w:hAnsiTheme="minorHAnsi"/>
      <w:color w:val="auto"/>
      <w:sz w:val="22"/>
    </w:rPr>
  </w:style>
  <w:style w:type="character" w:customStyle="1" w:styleId="a6">
    <w:name w:val="Нижний колонтитул Знак"/>
    <w:basedOn w:val="a0"/>
    <w:link w:val="a5"/>
    <w:uiPriority w:val="99"/>
    <w:rsid w:val="00B369F9"/>
    <w:rPr>
      <w:rFonts w:cs="Times New Roman"/>
    </w:rPr>
  </w:style>
  <w:style w:type="paragraph" w:styleId="a7">
    <w:name w:val="Balloon Text"/>
    <w:basedOn w:val="a"/>
    <w:link w:val="a8"/>
    <w:uiPriority w:val="99"/>
    <w:semiHidden/>
    <w:unhideWhenUsed/>
    <w:rsid w:val="00A135A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135A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1285</Words>
  <Characters>7327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Информация о проведении годового общего собрания акционеров</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проведении годового общего собрания акционеров</dc:title>
  <dc:subject/>
  <dc:creator>Бутылин В.И.</dc:creator>
  <cp:keywords/>
  <cp:lastModifiedBy>HAPPY_PC1</cp:lastModifiedBy>
  <cp:revision>4</cp:revision>
  <cp:lastPrinted>2026-04-30T07:29:00Z</cp:lastPrinted>
  <dcterms:created xsi:type="dcterms:W3CDTF">2026-04-20T06:22:00Z</dcterms:created>
  <dcterms:modified xsi:type="dcterms:W3CDTF">2026-04-30T07:30:00Z</dcterms:modified>
</cp:coreProperties>
</file>